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TI-59635 vom 12. Dezember 2002</w:t>
      </w:r>
    </w:p>
    <w:p>
      <w:r>
        <w:t>TI Tribunale d'appello, 2002-12-12, IT</w:t>
      </w:r>
    </w:p>
    <w:p>
      <w:r>
        <w:rPr>
          <w:b/>
        </w:rPr>
        <w:t xml:space="preserve">Quelle: </w:t>
      </w:r>
      <w:r>
        <w:t>https://mcp.opencaselaw.ch/entscheid/ti_gerichte_TI-59635</w:t>
      </w:r>
    </w:p>
    <w:p>
      <w:r>
        <w:t>FR: TI_GERICHTE TI-59635 du 12 décembre 2002</w:t>
      </w:r>
    </w:p>
    <w:p>
      <w:r>
        <w:t>IT: TI_GERICHTE TI-59635 del 12 dicembre 2002</w:t>
      </w:r>
    </w:p>
    <w:p>
      <w:pPr>
        <w:pStyle w:val="Heading2"/>
      </w:pPr>
      <w:r>
        <w:t>Volltext</w:t>
      </w:r>
    </w:p>
    <w:p>
      <w:r>
        <w:t>N. 582.2001.9 LM                                                      Lugano, 12 dicembre 2002</w:t>
      </w:r>
    </w:p>
    <w:p>
      <w:r>
        <w:t>IL GIUDICE DELL'ISTRUZIONE E DELL'ARRESTO</w:t>
      </w:r>
    </w:p>
    <w:p>
      <w:r>
        <w:t>DELLA REPUBBLICA E CANTONE DEL TICINO</w:t>
      </w:r>
    </w:p>
    <w:p>
      <w:r>
        <w:t>__________</w:t>
      </w:r>
    </w:p>
    <w:p>
      <w:r>
        <w:t>sedente per statuire sullistanza 4 dicembre 2002 inoltrata dal</w:t>
      </w:r>
    </w:p>
    <w:p>
      <w:r>
        <w:t>Procuratore Pubblicoavv. __________</w:t>
      </w:r>
    </w:p>
    <w:p>
      <w:r>
        <w:t>e volta ad ottenere la proroga di 11 settimane, e meglio sino al 28 febbraio 2003 compreso, della carcerazione preventiva cui è astretto</w:t>
      </w:r>
    </w:p>
    <w:p>
      <w:r>
        <w:t>nel procedimento penale a suo carico per titolo di atti sessuali con fanciulli e con persone incapaci di discernimento o inette a resistere, coazione sessuale, violazione del dovere di assistenza o educazione;</w:t>
      </w:r>
    </w:p>
    <w:p>
      <w:r>
        <w:t>avuti a disposizione gli atti formanti linc. MP __________/2001/BA/mg;</w:t>
      </w:r>
    </w:p>
    <w:p>
      <w:r>
        <w:t>ritenuto e considerato</w:t>
      </w:r>
    </w:p>
    <w:p>
      <w:r>
        <w:t>in fatto e in diritto:</w:t>
      </w:r>
    </w:p>
    <w:p>
      <w:r>
        <w:t>che:</w:t>
      </w:r>
    </w:p>
    <w:p>
      <w:r>
        <w:t>-____________, in arresto dal 24 ottobre 2001 in quanto sospetto autore di abusi sessuali ai danni dei figli suoi e della sua precedente convivente (v. rapporto d'arresto, inc. Giar 582.2001.1, doc. 2), ha già fatto oggetto di numerose decisioni in tema di libertà personale, da ultimo in occasione della decisione di proroga 22 ottobre 2002 (inc. Giar 582.2001.8; per listoriato v.ibidem, considd. A a C, p. 2-3), alla quale può essere fatto qui integrale riferimento;</w:t>
      </w:r>
    </w:p>
    <w:p>
      <w:r>
        <w:t>-____________ ha dichiarato di non opporsi alla proroga richiesta per consentire lallestimento della perizia (scritti 4 dicembre 2002 al Procuratore Pubblico, inc. Giar 582.2001.9 doc. 3, e 10 dicembre 2002 a questo Ufficio, inc. Giar cit. doc. 5);</w:t>
      </w:r>
    </w:p>
    <w:p>
      <w:r>
        <w:t>-l'art.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e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t>-la legittimità dellarresto va esaminata dufficio, perlomeno sommariamente, anche in assenza di espressa opposizione da parte dellaccusato;</w:t>
      </w:r>
    </w:p>
    <w:p>
      <w:r>
        <w:t>-si deve allora constatare che sufficienti presupposti di legge, come anche esplicitati dalla dottrina e dalla giurisprudenza, sono presenti nella situazione personale e processuale di ____________ a legittimare e giustificare il perdurare della cautelare privazione della sua libertà oltre il termine legale disposto dallart. 102 cpv. 2 CPP;</w:t>
      </w:r>
    </w:p>
    <w:p>
      <w:r>
        <w:t>-in punto allesistenza di sufficienti indizi di colpevolezza, può bastare generico rinvio a quanto già detto in occasione delle precedenti decisioni di proroga, in particolare quella del 22 ottobre scorso (cit., consid. 2 p. 4-5);</w:t>
      </w:r>
    </w:p>
    <w:p>
      <w:r>
        <w:t>-indubbiamente, leffettuazione della nuova perizia psichiatrica sullaccusato rappresenta atto istruttorio imprescindibile, in quanto chiesto dallaccusato ed ordinato da questo Giudice. Ed è la legge medesima a prevedere lulteriore decorso dellistruttoria formale, segnatamente lobbligo di procedere ad un ulteriore deposito degli atti in caso di avvenuta assunzione di un complemento di prova proposto da una delle parti (art. 196 cpv. 4 CPP);</w:t>
      </w:r>
    </w:p>
    <w:p>
      <w:r>
        <w:t>-è, pertanto, manifestamente impossibile chiudere listruttoria formale entro la scadenza della detenzione preventiva dellaccusato;</w:t>
      </w:r>
    </w:p>
    <w:p>
      <w:r>
        <w:t>-si impone, allora, laccoglimento della richiesta di proroga formulata dalla pubblica accusa, giustificata dalla necessità di completare listruttoria formale, mantenendo laccusato in detenzione preventiva al fine di ovviare ai gravi pericoli di recidiva (v. decisione di proroga 22 ottobre 2002, inc. Giar 582.2001.8 consid. 2c p. 5, non inficiata dalla decisione di ordinare una nuova perizia giudiziaria) e di collusione (v. decisione cit., consid. 3 p. 5-7) attestati nei suoi confronti. Anche con questa proroga, comunque, la  in termini assoluti pur assai lunga  detenzione preventiva subita da e prospettabile nei confronti di ____________ resta rispettosa del principio di proporzionalità, sia con riferimento allesigenza istruttoria ancora da evadere, sia nella prospettiva della pena cui egli va incontro per i fatti attribuitigli;</w:t>
      </w:r>
    </w:p>
    <w:p>
      <w:r>
        <w:t>-resta ovviamente impregiudicato lobbligo del magistrato inquirente di procedere alla completazione dellistruttoria formale ed allemanazione dellatto daccusa con la massima celerità possibile (artt. 102 e 176 cpv. 3 CPP);</w:t>
      </w:r>
    </w:p>
    <w:p>
      <w:r>
        <w:t>-in conclusione, listanza di proroga appare di principio giustificata in considerazione delle incombenze ancora da evadere, nonché di sufficientemente concreti pericoli di recidiva e collusione. Pure la durata postulata  circa 11 settimane (v. istanza, cit., p. 3)  appare adeguata. Listanza può pertanto essere accolta integralmente, con la presente decisione esente da tassa e spese di giudizio (art. 39 lit. f TGe contrario) e suscettibile di impugnazione entro 10 (dieci) giorni alla Camera dei ricorsi penali del Tribunale di appello (art. 284 cpv. 1 lit. a CPP).</w:t>
      </w:r>
    </w:p>
    <w:p>
      <w:r>
        <w:t>*   *   *</w:t>
      </w:r>
    </w:p>
    <w:p>
      <w:r>
        <w:t>Per i quali motivi,</w:t>
      </w:r>
    </w:p>
    <w:p>
      <w:r>
        <w:t>richiamate le norme menzionate e visti gli artt. 103, 280 ss. e 284 CPP</w:t>
      </w:r>
    </w:p>
    <w:p>
      <w:r>
        <w:t>d e c i d e :</w:t>
      </w:r>
    </w:p>
    <w:p>
      <w:r>
        <w:t>1.Listanza 4 dicembre 2002 di proroga del carcere preventivo cui è astretto ____________ è accolta.</w:t>
      </w:r>
    </w:p>
    <w:p>
      <w:r>
        <w:t>§     Di conseguenza, la detenzione preventiva cui è astretto laccusato viene prorogata sino al prossimo28 febbraio 2003compreso.</w:t>
      </w:r>
    </w:p>
    <w:p>
      <w:r>
        <w:t>2.Non si percepiscono né tassa né spese giudiziarie.</w:t>
      </w:r>
    </w:p>
    <w:p>
      <w:r>
        <w:t>3.Contro la presente decisione è data facoltà di ricorso alla Camera dei ricorsi penali del Tribunale di appello entro 10 (dieci) giorni dallintimazione.</w:t>
      </w:r>
    </w:p>
    <w:p>
      <w:r>
        <w:t>4.Intimazione:</w:t>
      </w:r>
    </w:p>
    <w:p>
      <w:r>
        <w:t>-avv. __________, per sé e per laccusato;</w:t>
      </w:r>
    </w:p>
    <w:p>
      <w:r>
        <w:t>-Procuratore Pubblico avv. __________, con copia dello scritto 10 dicembre 2002 dellaccusato;</w:t>
      </w:r>
    </w:p>
    <w:p>
      <w:r>
        <w:t>-Direzione del Penitenziario cantonale La Stampa, Cadro.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