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TI-59632 vom 5. Dezember 2002</w:t>
      </w:r>
    </w:p>
    <w:p>
      <w:r>
        <w:t>TI Tribunale d'appello, 2002-12-05, IT</w:t>
      </w:r>
    </w:p>
    <w:p>
      <w:r>
        <w:rPr>
          <w:b/>
        </w:rPr>
        <w:t xml:space="preserve">Quelle: </w:t>
      </w:r>
      <w:r>
        <w:t>https://mcp.opencaselaw.ch/entscheid/ti_gerichte_TI-59632</w:t>
      </w:r>
    </w:p>
    <w:p>
      <w:r>
        <w:t>FR: TI_GERICHTE TI-59632 du 5 décembre 2002</w:t>
      </w:r>
    </w:p>
    <w:p>
      <w:r>
        <w:t>IT: TI_GERICHTE TI-59632 del 5 dicembre 2002</w:t>
      </w:r>
    </w:p>
    <w:p>
      <w:pPr>
        <w:pStyle w:val="Heading2"/>
      </w:pPr>
      <w:r>
        <w:t>Volltext</w:t>
      </w:r>
    </w:p>
    <w:p>
      <w:r>
        <w:t>N. 678.2002.1 L                                                         Lugano, 5 dicembre 2002</w:t>
      </w:r>
    </w:p>
    <w:p>
      <w:r>
        <w:t>IL GIUDICE DELL'ISTRUZIONE E DELL'ARRESTO</w:t>
      </w:r>
    </w:p>
    <w:p>
      <w:r>
        <w:t>DELLA REPUBBLICA E CANTONE DEL TICINO</w:t>
      </w:r>
    </w:p>
    <w:p>
      <w:r>
        <w:t>__________</w:t>
      </w:r>
    </w:p>
    <w:p>
      <w:r>
        <w:t>sedente per statuire sul reclamo presentato il 3 dicembre 2002 da</w:t>
      </w:r>
    </w:p>
    <w:p>
      <w:r>
        <w:t>__________,</w:t>
      </w:r>
    </w:p>
    <w:p>
      <w:r>
        <w:t>(patrocinato dall'avv. __________)</w:t>
      </w:r>
    </w:p>
    <w:p>
      <w:r>
        <w:t>contro la decisione 29 novembre 2002 delProcuratore pubblico generaleavv. __________ di mettere a disposizione del __________ atti del procedimento penale già condotto nei confronti del reclamante;</w:t>
      </w:r>
    </w:p>
    <w:p>
      <w:r>
        <w:t>atteso che l'esito dell'impugnativa consente di prescindere da osservazioni del magistrato inquirente rispettivamente del __________;</w:t>
      </w:r>
    </w:p>
    <w:p>
      <w:r>
        <w:t>letti ed esaminati gli atti;</w:t>
      </w:r>
    </w:p>
    <w:p>
      <w:r>
        <w:t>ritenuto e considerato</w:t>
      </w:r>
    </w:p>
    <w:p>
      <w:r>
        <w:t>in fatto e in diritto:</w:t>
      </w:r>
    </w:p>
    <w:p>
      <w:r>
        <w:t>che:</w:t>
      </w:r>
    </w:p>
    <w:p>
      <w:r>
        <w:t>-il 13 novembre 2002, il Procuratore pubblico generale ha emesso il decreto di non luogo a procedere nei confronti di __________, indagato per il reato di pornografia;</w:t>
      </w:r>
    </w:p>
    <w:p>
      <w:r>
        <w:t>-il successivo 29 novembre, il magistrato inquirente ha dato seguito a corrispondente richiesta del __________, acconsentendo alla trasmissione di copia degli atti (ad eccezione di materiale fotografico e CD, da consultare presso il Ministero pubblico), a ragione "delle esigenze di valutare la fattispecie dal profilo amministrativo", __________ essendo __________;</w:t>
      </w:r>
    </w:p>
    <w:p>
      <w:r>
        <w:t>-__________, con il reclamo in oggetto, in ordine contesta la competenza del Procuratore pubblico generale, per cui la decisione impugnata va annullata, e nel merito nega un interesse dei suoi superiori a prendere conoscenza dei contenuti dell'incarto penale, postulando rifiuto a tale consultazione;</w:t>
      </w:r>
    </w:p>
    <w:p>
      <w:r>
        <w:t>-una volta chiuso definitivamente un procedimento penale, accesso al relativo incarto può essere concesso unicamente dalla Camera dei ricorsi su istanza motivata, come previsto dall'art. 27 CPP (v. decisione 3 dicembre 1998 in re V.B., inc. GIAR 1033.93.4, che concerneva accesso agli atti chiesto da una parte e che fa riferimento a concorrente opinione espressa il 10 novembre 1998 dalla Camera dei ricorsi penali);</w:t>
      </w:r>
    </w:p>
    <w:p>
      <w:r>
        <w:t>-pacificamente il procedimento in oggetto ha trovato conclusione con il menzionato decreto di non luogo a procedere, per cui la decisione del Procuratore pubblico generale di ammettere il __________ all'esame degli atti è di fatto nulla, ricordato che l'art. 40 LORD prevede e dispone infatti unicamente notifica dell'Autorità giudiziaria a quella di nomina di apertura ed esito di un procedimento per reati intenzionali di azione pubblica rimproverati ad un dipendente (compresi gli __________: art. 1 cpv. 1 lett. a LORD);</w:t>
      </w:r>
    </w:p>
    <w:p>
      <w:r>
        <w:t>-il __________ dovrà, allora e se del caso, rivolgersi alla Camera dei ricorsi penali, secondo la consueta procedura;</w:t>
      </w:r>
    </w:p>
    <w:p>
      <w:r>
        <w:t>-il sostanziale accoglimento del reclamo vuole la presente decisione definitiva (art. 284 cpv. 1 lett. a CPP e contrario) esente da spese giudiziarie: al reclamante sono riconosciute adeguate ripetibili (art. 9 cpv. 6 CPP);</w:t>
      </w:r>
    </w:p>
    <w:p>
      <w:r>
        <w:t>visti i citati articoli di legge,</w:t>
      </w:r>
    </w:p>
    <w:p>
      <w:r>
        <w:t>decide:</w:t>
      </w:r>
    </w:p>
    <w:p>
      <w:r>
        <w:t>1.Il reclamo è accolto come ai considerandi.</w:t>
      </w:r>
    </w:p>
    <w:p>
      <w:r>
        <w:t>2.Non si prelevano spese giudiziarie.</w:t>
      </w:r>
    </w:p>
    <w:p>
      <w:r>
        <w:t>3.Lo Stato verserà a __________ l'importo di fr. 250.- a titolo di ripetibili.</w:t>
      </w:r>
    </w:p>
    <w:p>
      <w:r>
        <w:t>4.Intimazione:</w:t>
      </w:r>
    </w:p>
    <w:p>
      <w:r>
        <w:t>-avv. __________, per sé e per il reclamante;</w:t>
      </w:r>
    </w:p>
    <w:p>
      <w:r>
        <w:t>-__________ (con copia del reclamo);</w:t>
      </w:r>
    </w:p>
    <w:p>
      <w:r>
        <w:t>-Procuratore pubblico generale, sede (con copia del reclamo).</w:t>
      </w:r>
    </w:p>
    <w:p>
      <w:r>
        <w:t>giudice __________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