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TI-59596 vom 23. September 2002</w:t>
      </w:r>
    </w:p>
    <w:p>
      <w:r>
        <w:t>TI Tribunale d'appello, 2002-09-23, IT</w:t>
      </w:r>
    </w:p>
    <w:p>
      <w:r>
        <w:rPr>
          <w:b/>
        </w:rPr>
        <w:t xml:space="preserve">Quelle: </w:t>
      </w:r>
      <w:r>
        <w:t>https://mcp.opencaselaw.ch/entscheid/ti_gerichte_TI-59596</w:t>
      </w:r>
    </w:p>
    <w:p>
      <w:r>
        <w:t>FR: TI_GERICHTE TI-59596 du 23 septembre 2002</w:t>
      </w:r>
    </w:p>
    <w:p>
      <w:r>
        <w:t>IT: TI_GERICHTE TI-59596 del 23 settembre 2002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cpv. 1 LDDS, 95 ss., 102, 106, 107, 108 CPP, 10, 29, 31, 32 CF</w:t>
      </w:r>
    </w:p>
    <w:p>
      <w:r>
        <w:t>decide</w:t>
      </w:r>
    </w:p>
    <w:p>
      <w:r>
        <w:t>1.</w:t>
      </w:r>
    </w:p>
    <w:p>
      <w:r>
        <w:t>L'istanza di libertà provvisoria presentata da __________ è respinta.</w:t>
      </w:r>
    </w:p>
    <w:p>
      <w:r>
        <w:t>2.</w:t>
      </w:r>
    </w:p>
    <w:p>
      <w:r>
        <w:t>Non si percepiscono tasse e spese giudiziarie.</w:t>
      </w:r>
    </w:p>
    <w:p>
      <w:r>
        <w:t>3.</w:t>
      </w:r>
    </w:p>
    <w:p>
      <w:r>
        <w:t>Contro la presente decisione è dato reclamo alla CRP, Lugano, entro 10 giorni dall'intimazione.</w:t>
      </w:r>
    </w:p>
    <w:p>
      <w:r>
        <w:t>4.</w:t>
      </w:r>
    </w:p>
    <w:p>
      <w:r>
        <w:t>Intimazione:</w:t>
      </w:r>
    </w:p>
    <w:p>
      <w:r>
        <w:t>-    Avv. __________, per sé e per l'accusato;</w:t>
      </w:r>
    </w:p>
    <w:p>
      <w:r>
        <w:t>-    Procuratore pubblico __________, sede (con copia delle osservazioni dell'accusato, nonché l'inc. MP __________ di ritorno).</w:t>
      </w:r>
    </w:p>
    <w:p>
      <w:r>
        <w:t>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