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TI-59414 vom 29. September 2003</w:t>
      </w:r>
    </w:p>
    <w:p>
      <w:r>
        <w:t>TI Tribunale d'appello, 2003-09-29, IT</w:t>
      </w:r>
    </w:p>
    <w:p>
      <w:r>
        <w:rPr>
          <w:b/>
        </w:rPr>
        <w:t xml:space="preserve">Quelle: </w:t>
      </w:r>
      <w:r>
        <w:t>https://mcp.opencaselaw.ch/entscheid/ti_gerichte_TI-59414</w:t>
      </w:r>
    </w:p>
    <w:p>
      <w:r>
        <w:t>FR: TI_GERICHTE TI-59414 du 29 septembre 2003</w:t>
      </w:r>
    </w:p>
    <w:p>
      <w:r>
        <w:t>IT: TI_GERICHTE TI-59414 del 29 settembre 2003</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__________)</w:t>
      </w:r>
    </w:p>
    <w:p>
      <w:r>
        <w:rPr>
          <w:b/>
        </w:rPr>
        <w:t>E. 3</w:t>
      </w:r>
    </w:p>
    <w:p>
      <w:r>
        <w:t>a)</w:t>
      </w:r>
    </w:p>
    <w:p>
      <w:r>
        <w:t>Nel caso in esame, è pacifico che per quanto concerne l'esistenza di gravi e sufficienti indizi di colpevolezza, nonché di un concreto pericolo di fuga, vale ancora quanto detto nella decisione del 26 agosto 2003 (in particolare ai cons. 3, 4 e 5) e qui ripreso nei considerandi sui fatti (cons. B.).</w:t>
      </w:r>
    </w:p>
    <w:p>
      <w:r>
        <w:t>L'unica condizione soggetta ad ulteriore ed attuale verifica è quella della proporzionalità intesa nel senso del rapporto tra gravità degli indizi, pena previsibile, durata della carcerazione preventiva (giustificazione della durata), ma anche nel senso del rispetto del principio di celerità (giustificazione nel principio), come è già stato detto nella decisione del 26 agosto 2003 (GIAR __________, cons. 6).</w:t>
      </w:r>
    </w:p>
    <w:p>
      <w:r>
        <w:t>b)</w:t>
      </w:r>
    </w:p>
    <w:p>
      <w:r>
        <w:t>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w:t>
      </w:r>
    </w:p>
    <w:p>
      <w:r>
        <w:t>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__________ e 19 aprile 1999/GIAR __________ cons. 4 d.). Questo, ovviamente, se non ne risulta violato il principio di proporzionalità.</w:t>
      </w:r>
    </w:p>
    <w:p>
      <w:r>
        <w:t>c)</w:t>
      </w:r>
    </w:p>
    <w:p>
      <w:r>
        <w:t>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 Nella presente fattispecie ciò non sembra essere il caso. __________ non fa valere ritardi ingiustificati né per ciò che concerne la possibilità di assunzione delle prove (ora) richieste, né per i tempi con i quali gli è stata offerta la possibilità di proporle (l'accesso agli atti risulta avvenuto prima di quanto egli indica e, comunque, la prova più problematica richiesta - contraddittorio con __________ - poteva tranquillamente essere dedotta dalla partecipazione agli interrogatori). Inoltre, lo stesso accusato segnala, già nell'istanza di proroga del termine per il deposito degli atti e complementi istruttori, disponibilità per una "speculare proroga del carcere preventivo" (all. 1 all'Istanza di proroga, doc. _ inc. GIAR __________).</w:t>
      </w:r>
    </w:p>
    <w:p>
      <w:r>
        <w:t>Per quanto concerne il rispetto del menzionato principio, inteso come rapporto tra il carcere preventivo sofferto (e eventualmente da soffrire) e la pena presumibile (nonché la gravità degli indizi di reato) non c'è motivo di scostarsi da quanto affermato poco più di un mese fa, tenuto conto di tutte le circostanze concrete del caso così come riportate nei considerandi sui fatti, e cioé:</w:t>
      </w:r>
    </w:p>
    <w:p>
      <w:r>
        <w:t>"</w:t>
      </w:r>
    </w:p>
    <w:p>
      <w:r>
        <w:t>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w:t>
      </w:r>
    </w:p>
    <w:p>
      <w:r>
        <w:t>(sentenza 26 agosto 2003, GIAR __________)</w:t>
      </w:r>
    </w:p>
    <w:p>
      <w:r>
        <w:rPr>
          <w:b/>
        </w:rPr>
        <w:t>E. 4</w:t>
      </w:r>
    </w:p>
    <w:p>
      <w:r>
        <w:t>In conclusione, essendo presenti gravi indizi di reato (in relazione ad ipotesi di reato di indubbia gravità) e concreto pericolo di fuga, la proroga richiesta (fino al 15 novembre), sostanzialmente per permettere la chiusura dell'istruttoria, previa evasione delle istanze presentate in sede di deposito degli atti, appare pure rispettosa del principio di proporzionalità. Non potendosi prevedere se vi sarà ricorso (e a maggior ragione quale sarà l'eventuale esito) sulle decisioni del magistrato inquirente di cui si è detto (18 settembre 2003), appare prudente accogliere integralmente la richiesta, fermo restando l'obbligo di procedere indilatamente a chiusura dell'istruttoria non appena saranno realizzate le condizioni che la consentono.</w:t>
      </w:r>
    </w:p>
    <w:p>
      <w:r>
        <w:t>P.Q.M.</w:t>
      </w:r>
    </w:p>
    <w:p>
      <w:r>
        <w:t>viste le norme applicabili, in particolare gli artt. 260 bis (in relazione con l'art. 112 CP) e 260 ter CP, artt. 111, 112, 122, 183, 184, in relazione con 25, rispettivamente 21 e 22  CP, nonché 134 CP e 260 bis (in relazione con 111, 183, 122 CP), artt. 95 ss., 102, 103, 279 ss., 284 CPP,</w:t>
      </w:r>
    </w:p>
    <w:p>
      <w:r>
        <w:t>decide</w:t>
      </w:r>
    </w:p>
    <w:p>
      <w:r>
        <w:t>1.L'istanza è integralmente accolta, il carcere preventivo cui è astretto __________ è prorogato sino al giorno15 novembre2003, compreso.</w:t>
      </w:r>
    </w:p>
    <w:p>
      <w:r>
        <w:t>2.Non si prelevano tasse e spese.</w:t>
      </w:r>
    </w:p>
    <w:p>
      <w:r>
        <w:t>3.Contro la presente è dato reclamo alla CRP entro 10 giorni dall'intimazione.</w:t>
      </w:r>
    </w:p>
    <w:p>
      <w:r>
        <w:t>4.Intimazione:</w:t>
      </w:r>
    </w:p>
    <w:p>
      <w:r>
        <w:t>-    PP __________</w:t>
      </w:r>
    </w:p>
    <w:p>
      <w:r>
        <w:t>(con copia delle osservazioni 24/25 settembre 2003 della difesa e con inc. MP __________/2003 di ritorno);</w:t>
      </w:r>
    </w:p>
    <w:p>
      <w:r>
        <w:t>-    avv. __________, per sé e per __________;</w:t>
      </w:r>
    </w:p>
    <w:p>
      <w:r>
        <w:t>-    Direzione PCT, Lugano-Cadro (per conoscenza);</w:t>
      </w:r>
    </w:p>
    <w:p>
      <w:r>
        <w:t>-    SEPEM, Taverne-Torricella (per conoscenza).</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