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TI-101547 vom 14. Juni 2004</w:t>
      </w:r>
    </w:p>
    <w:p>
      <w:r>
        <w:t>TI Tribunale d'appello, 2004-06-14, IT</w:t>
      </w:r>
    </w:p>
    <w:p>
      <w:r>
        <w:rPr>
          <w:b/>
        </w:rPr>
        <w:t xml:space="preserve">Quelle: </w:t>
      </w:r>
      <w:r>
        <w:t>https://mcp.opencaselaw.ch/entscheid/ti_gerichte_TI-101547</w:t>
      </w:r>
    </w:p>
    <w:p>
      <w:r>
        <w:t>FR: TI_GERICHTE TI-101547 du 14 juin 2004</w:t>
      </w:r>
    </w:p>
    <w:p>
      <w:r>
        <w:t>IT: TI_GERICHTE TI-101547 del 14 giugno 2004</w:t>
      </w:r>
    </w:p>
    <w:p>
      <w:pPr>
        <w:pStyle w:val="Heading2"/>
      </w:pPr>
      <w:r>
        <w:t>Erwägungen</w:t>
      </w:r>
    </w:p>
    <w:p>
      <w:r>
        <w:rPr>
          <w:b/>
        </w:rPr>
        <w:t>E. 1</w:t>
      </w:r>
    </w:p>
    <w:p>
      <w:r>
        <w:t>__________, accusato nellambito del procedimento penale in esame e destinatario dellatto impugnato, è certamente legittimato a presentare reclamo.</w:t>
      </w:r>
    </w:p>
    <w:p>
      <w:r>
        <w:t>Il reclamo, tempestivo, è quindi ricevibile in ordine.</w:t>
      </w:r>
    </w:p>
    <w:p>
      <w:r>
        <w:rPr>
          <w:b/>
        </w:rPr>
        <w:t>E. 2</w:t>
      </w:r>
    </w:p>
    <w:p>
      <w:r>
        <w:t>a)</w:t>
      </w:r>
    </w:p>
    <w:p>
      <w:r>
        <w:t>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w:t>
      </w:r>
    </w:p>
    <w:p>
      <w:r>
        <w:t>b)</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w:t>
      </w:r>
    </w:p>
    <w:p>
      <w:r>
        <w:t>c)</w:t>
      </w:r>
    </w:p>
    <w:p>
      <w:r>
        <w:t>Ribadite in entrata la libertà di principio e lautonomia del magistrato inquirente nellassunzione delle prove e nella valutazione della completezza dellistruttoria predibattimentale, va precisato che in tema di perizia psichiatrica il codice di rito si limita a prevedere la possibilità di tale accertamento, le condizioni sostanziali per procedere in tal senso essendo circoscritte allart. 13 CP (così in decisione 5 gennaio 2000 in re R., inc. GIAR 531.99.3 p. 3). Questultima norma impone (v.Stefan Trechsel, Kurzkommentar StGB, 2. Aufl. Zürich 1997, nota 1 ad art. 13 CPS;Favre/Pellet/Stoudmann, Code pénal annoté, Lausanne 1997, nota 1.2 ad art. 13 CPS) di procedere alla perizia qualora il magistrato si trovi in dubbio circa la responsabilità dellimputato (art. 13 cpv. 1 CPS). Deve tuttavia sussistere un motivo sufficiente per dubitare (DTF 116 IV 274;Trechsel, loc. cit., nota 2 ad art. 13 CPS): ad esempio un comportamento del tutto inusuale o in contraddizione con la personalità dellautore, pregresso trattamento psichiatrico oppure evidenza agli atti di disturbi connessi, una scemata responsabilità già riconosciuta in precedenza (v.Trechsel, loc. cit., note 2 e 10 ad art. 13 CPS, con rinvii;Favre/Pellet/Stoudmann,ibid.).</w:t>
      </w:r>
    </w:p>
    <w:p>
      <w:r>
        <w:t>d)</w:t>
      </w:r>
    </w:p>
    <w:p>
      <w:r>
        <w:t>Al magistrato è riservata, in linea di principio, ampia facoltà nella scelta delle prove e quindi anche in tema di referto peritale. La perizia giudiziaria assume valore di prova ed è soggetta al libero apprezzamento del giudice di merito, che vi rimane vincolato salvo rilievi ben determinati che ne revochino in serio dubbio la credibilità (REP 1998 n. 113).</w:t>
      </w:r>
    </w:p>
    <w:p>
      <w:r>
        <w:t>e)</w:t>
      </w:r>
    </w:p>
    <w:p>
      <w:r>
        <w:t>Lart. 13 CPS dispone che il principio in dubio pro reo non si applica per determinare la responsabilità dellaccusato. La piena responsabilità è presunta e lirresponsabilità o la responsabilità scemata possono essere ammesse solo se il giudice è convinto che le condizioni legali sono adempiute (BJP 1987 n. 251, JT 1981 III 148). A norma del cpv. 2 art. 13 CP, se sussiste un"serio dubbio"sulla responsabilità dellaccusato al momento dei fatti, il giudice deve di principio ordinare una perizia psichiatrica, che dovrà ugualmente analizzare il grado di diminuzione della responsabilità (DTF 106 IV 241 cons. 1b).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(DTF 116 IV 273, 106 IV 241) o l'essere colpiti da una grave depressione (BJP 1990 n. 682). Queste situazioni, di regola impongono il dubbio sulla responsabilità al momento dei fatti se sono presenti prima degli stessi (sentenza 26 febbraio 2003 in re R., GIAR 235.2002.3).</w:t>
      </w:r>
    </w:p>
    <w:p>
      <w:r>
        <w:rPr>
          <w:b/>
        </w:rPr>
        <w:t>E. 3</w:t>
      </w:r>
    </w:p>
    <w:p>
      <w:r>
        <w:t>In concreto, la situazione personale dell'accusato connessa con i fatti inquisiti non lascia trasparire una sua presumibile o presunta incapacità di valutare il comportamento illecito del proprio operato. Per contro, come peraltro rilevato dal magistrato inquirente, dai verbali emerge una logica e consapevole partecipazione ai reati ipotizzati, nonché la consapevolezza della pericolosità del proprio agire, ciò sin dal primo verbale dinnanzi alla polizia (cfr. verbali pol. 26.07.2003, GIAR 27.7.2003 e PP 14.8.2003). In particolare, nel corso dell'interrogatorio 14 agosto 2003 dinnanzi al Procuratore pubblico, __________, dopo aver precisato che da tempo i rapporti con __________ erano tesi - ciò che trova conferma anche nei verbali di quest'ultimo -, ha ammesso, riconfermandosi sostanzialmente nelle dichiarazioni rese precedentemente alla polizia e a questo giudice, di essersi recato a __________, non tanto per discutere della diffida, ma per dimostrare ai propri connazionali di essere in grado di farsi rispettare e di aver portato con sé la pistola, non per uccidere __________, ma per garantirsi la fuga, nel caso in cui quest'ultimo fosse stato rincorso da qualcuno, nonché di averla caricata per mostrare a __________ i colpi e, soprattutto, ha ammesso di essersi probabilmente reso conto che c'era una situazione di pericolo, anche se concretamente soltanto nel momento in cui ha esploso il colpo, precisando nel contempo di avere sparato tre colpi dall'autovettura perché era contento di non avere ferito nessuno. In tale occasione ha pure precisato"mi definisco una persona nervosa e reattiva, nel senso che se vengo attaccato o se vedo qualcuno che viene attaccato mi difendo o intervengo a difesa. Sono facilmente provocabile. Non sono io che cerco bagarre, di solito vengo coinvolto in situazioni che non sono responsabile () ho paura di mio padre, di Dio e della solitudine perché ho paura a restare da solo () Ho capito quello che ho commesso e sono pronto a rispondere per quello che ho fatto. A domanda dell'avv. __________ preciso che solo dopo essere partiti da __________ mi sono reso conto di quello che avevo commesso".</w:t>
      </w:r>
    </w:p>
    <w:p>
      <w:r>
        <w:t>Il fatto che __________ possa avere avuto una vita difficile alle spalle non costituisce un motivo sufficiente per ordinare una perizia psichiatrica e comunque dagli atti non emergono indizi concreti per ritenere una connessione fra il suo passato ed i fatti per i quali è accusato e neppure vi sono attestati medici o altri elementi concreti attestanti l'esistenza di una patologia pschiatrica del reclamante. Né del resto, è possibile sostenere che il comportamento da lui avuto la notte del 26 luglio 2003 sia in contraddizione con la sua personalità, ritenuto che egli stesso, come evidenziato sopra, ha ammesso di essere facilmente provocabile.</w:t>
      </w:r>
    </w:p>
    <w:p>
      <w:r>
        <w:t>Da ultimo giova osservare che non può giovare alla difesa richiamare casi nell'ambito dei quali è stata ordinata una perizia psichiatrica, trattandosi di fattispecie diverse.</w:t>
      </w:r>
    </w:p>
    <w:p>
      <w:r>
        <w:rPr>
          <w:b/>
        </w:rPr>
        <w:t>E. 4</w:t>
      </w:r>
    </w:p>
    <w:p>
      <w:r>
        <w:t>Riassumendo, non vi è nulla che faccia pensare ad un'incapacità di __________ di valutare il carattere illecito dei propri atti o di determinarsi secondo tale valutazione e soprattutto non vi sono elementi che portino a pensare ad una connessione tra i reati commessi ed gli asseriti traumi psicologici che avrebbe subito in età adolescenziale. Il reclamo deve dunque essere respinto con la presente decisione definitiva (art. 284 cpv. 1 lett. a CPPT e ocntrario) e con carico di tasse al reclamante soccombente (art. 39 lett. f TG).</w:t>
      </w:r>
    </w:p>
    <w:p>
      <w:r>
        <w:t>Per questi motivi,</w:t>
      </w:r>
    </w:p>
    <w:p>
      <w:r>
        <w:t>richiamati i citati articoli di legge,</w:t>
      </w:r>
    </w:p>
    <w:p>
      <w:r>
        <w:t>decide</w:t>
      </w:r>
    </w:p>
    <w:p>
      <w:r>
        <w:t>2.La tassa di giustizia, di fr. 200.-- e le spese 50.-- sono a carico del reclamante.</w:t>
      </w:r>
    </w:p>
    <w:p>
      <w:r>
        <w:t>3.La presente decisione è definitiva.</w:t>
      </w:r>
    </w:p>
    <w:p>
      <w:r>
        <w:t>Intimazione 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