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INC.2003.12103 vom 28. Juli 2003</w:t>
      </w:r>
    </w:p>
    <w:p>
      <w:r>
        <w:t>TI Tribunale d'appello, 2003-07-28, IT</w:t>
      </w:r>
    </w:p>
    <w:p>
      <w:r>
        <w:rPr>
          <w:b/>
        </w:rPr>
        <w:t xml:space="preserve">Quelle: </w:t>
      </w:r>
      <w:r>
        <w:t>https://mcp.opencaselaw.ch/entscheid/ti_gerichte_INC.2003.12103</w:t>
      </w:r>
    </w:p>
    <w:p>
      <w:r>
        <w:t>FR: TI_GERICHTE INC.2003.12103 du 28 juillet 2003</w:t>
      </w:r>
    </w:p>
    <w:p>
      <w:r>
        <w:t>IT: TI_GERICHTE INC.2003.12103 del 28 luglio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28.07.2003 INC.2003.12103 Tessin Il Giudice dell'istruzione e dell'arresto 28.07.2003 INC.2003.12103 Ticino Il Giudice dell'istruzione e dell'arresto 28.07.2003 INC.2003.12103</w:t>
      </w:r>
    </w:p>
    <w:p>
      <w:r>
        <w:t>Sentenza o decisione senza scheda</w:t>
      </w:r>
    </w:p>
    <w:p>
      <w:r>
        <w:t>Incarto n. INC.2003.12103 Lugano 28 luglio 2003 In nome della Repubblica e Cantone del Ticino Il Giudice dell'istruzione e dell'arresto __________ sedente per statuire sullo scritto presentato personalmente il 20 giugno 2003 da __________ , c/o PCT, 6904 Lugano-Cadro patrocinato dall'avv. __________ contro la confisca di 20 lettere da parte del Ministero pubblico; vista la lettera 7 luglio 2003 del difensore avv. __________ che dichiara di ritirare il reclamo; PQM richiamato l'art. 280 ss CPP, decide: 1. Il reclamo è stralciato. 2. Non si prelevano tasse e spese di giustizia. 3. Intimazione: -    avv. __________; -    Procuratore Pubblico __________.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