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INC.2003.12004 vom 29. September 2003</w:t>
      </w:r>
    </w:p>
    <w:p>
      <w:r>
        <w:t>TI Tribunale d'appello, 2003-09-29, IT</w:t>
      </w:r>
    </w:p>
    <w:p>
      <w:r>
        <w:rPr>
          <w:b/>
        </w:rPr>
        <w:t xml:space="preserve">Quelle: </w:t>
      </w:r>
      <w:r>
        <w:t>https://mcp.opencaselaw.ch/entscheid/ti_gerichte_INC.2003.12004</w:t>
      </w:r>
    </w:p>
    <w:p>
      <w:r>
        <w:t>FR: TI_GERICHTE INC.2003.12004 du 29 septembre 2003</w:t>
      </w:r>
    </w:p>
    <w:p>
      <w:r>
        <w:t>IT: TI_GERICHTE INC.2003.12004 del 29 settembre 2003</w:t>
      </w:r>
    </w:p>
    <w:p>
      <w:pPr>
        <w:pStyle w:val="Heading2"/>
      </w:pPr>
      <w:r>
        <w:t>Regeste</w:t>
      </w:r>
    </w:p>
    <w:p>
      <w:r>
        <w:t>Sentenza o decisione senza scheda</w:t>
      </w:r>
    </w:p>
    <w:p>
      <w:pPr>
        <w:pStyle w:val="Heading2"/>
      </w:pPr>
      <w:r>
        <w:t>Erwägungen</w:t>
      </w:r>
    </w:p>
    <w:p>
      <w:r>
        <w:rPr>
          <w:b/>
        </w:rPr>
        <w:t>E. 1</w:t>
      </w:r>
    </w:p>
    <w:p>
      <w:r>
        <w:t>L'istanza, presentata prima del termine di scadenza tecnica della detenzione preventiva subita in Svizzera (REP 1986 p. 161) e con tempi che hanno permesso il rispetto del diritto di essere sentito dell'accusato, è ricevibile.</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__________)</w:t>
      </w:r>
    </w:p>
    <w:p>
      <w:r>
        <w:rPr>
          <w:b/>
        </w:rPr>
        <w:t>E. 3</w:t>
      </w:r>
    </w:p>
    <w:p>
      <w:r>
        <w:t>a) Nel caso in esame, è pacifico che per quanto concerne l'esistenza di gravi e sufficienti indizi di colpevolezza, nonché di un concreto pericolo di fuga, vale ancora quanto detto nella decisione del 26 agosto 2003 (in particolare ai cons. 3, 4 e 5) e qui ripreso nei considerandi sui fatti (cons. B.). L'unica condizione soggetta ad ulteriore ed attuale verifica è quella della proporzionalità intesa nel senso del rapporto tra gravità degli indizi, pena previsibile, durata della carcerazione preventiva (giustificazione della durata), ma anche nel senso del rispetto del principio di celerità (giustificazione nel principio), come è già stato detto nella decisione del 26 agosto 2003 (GIAR __________, cons. 6). b) Il Procuratore pubblico non può procedere alle formalità di chiusura senza aver prima deciso in merito alle richieste di complemento istruttorio, rispettivamente aver evaso quelli eventualmente ammessi. La decisione di chiusura sarebbe nulla così come l'eventuale rinvio a giudizio o abbandono che ne discende (REP 1997 n. 106). Di regola, in situazioni nelle quali sono presenti le condizioni di legge a giustificazione del carcere preventivo (gravi indizi di reato e pericolo di fuga nel caso specifico), l'accusato può essere chiamato ad assumersi le conseguenze del suo atteggiamento processuale anche qualora questo consista nell'esercizio di un diritto come quello di formulare richieste di assunzione di prove al termine del deposito atti e ciò indipendentemente dal fatto che le richieste vengano o meno accolte (sentenze 21 febbraio 2001/GIAR __________ e 19 aprile 1999/GIAR __________ cons. 4 d.). Questo, ovviamente, se non ne risulta violato il principio di proporzionalità. c) Una richiesta di proroga del carcere preventivo per far fronte ad una domanda di complemento istruttorio potrebbe risultare lesiva del principio di proporzionalità, nel senso dell'obbligo di celerità, qualora la prova richiesta fosse manifestamente da assumere già nella fase predibattimentale, poteva esserlo già in fase precedente, l'assunzione è stata richiesta prima del deposito atti e non decisa. Nella presente fattispecie ciò non sembra essere il caso. __________ non fa valere ritardi ingiustificati né per ciò che concerne la possibilità di assunzione delle prove (ora) richieste, né per i tempi con i quali gli è stata offerta la possibilità di proporle (l'accesso agli atti risulta avvenuto prima di quanto egli indica e, comunque, la prova più problematica richiesta - contraddittorio con __________ - poteva tranquillamente essere dedotta dalla partecipazione agli interrogatori). Inoltre, lo stesso accusato segnala, già nell'istanza di proroga del termine per il deposito degli atti e complementi istruttori, disponibilità per una " speculare proroga del carcere preventivo " (all. 1 all'Istanza di proroga, doc. _ inc. GIAR __________). Per quanto concerne il rispetto del menzionato principio, inteso come rapporto tra il carcere preventivo sofferto (e eventualmente da soffrire) e la pena presumibile (nonché la gravità degli indizi di reato) non c'è motivo di scostarsi da quanto affermato poco più di un mese fa, tenuto conto di tutte le circostanze concrete del caso così come riportate nei considerandi sui fatti, e cioé: " Nel caso concreto, il carcere preventivo sofferto (poco meno di 6 mesi in Svizzera e poco meno di 3 in Romania a fini estradizionali) è ancora rispettoso del principio di proporzionalità, tenuto conto della gravità dei reati imputati, e lo sarebbe ancora, a mente di questo giudice, se la detenzione fosse prorogata di qualche mese. " (sentenza 26 agosto 2003, GIAR __________)</w:t>
      </w:r>
    </w:p>
    <w:p>
      <w:r>
        <w:rPr>
          <w:b/>
        </w:rPr>
        <w:t>E. 4</w:t>
      </w:r>
    </w:p>
    <w:p>
      <w:r>
        <w:t>Intimazione: -    PP __________ (con copia delle osservazioni 24/25 settembre 2003 della difesa e con inc. MP __________/2003 di ritorno); -    avv. __________, per sé e per __________; -    Direzione PCT, Lugano-Cadro (per conoscenza); -    SEPEM, Taverne-Torricella (per conoscenza).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