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INC.2002.63103 vom 2. Dezember 2002</w:t>
      </w:r>
    </w:p>
    <w:p>
      <w:r>
        <w:t>TI Tribunale d'appello, 2002-12-02, IT</w:t>
      </w:r>
    </w:p>
    <w:p>
      <w:r>
        <w:rPr>
          <w:b/>
        </w:rPr>
        <w:t xml:space="preserve">Quelle: </w:t>
      </w:r>
      <w:r>
        <w:t>https://mcp.opencaselaw.ch/entscheid/ti_gerichte_INC.2002.63103</w:t>
      </w:r>
    </w:p>
    <w:p>
      <w:r>
        <w:t>FR: TI_GERICHTE INC.2002.63103 du 2 décembre 2002</w:t>
      </w:r>
    </w:p>
    <w:p>
      <w:r>
        <w:t>IT: TI_GERICHTE INC.2002.63103 del 2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il rimedio alla Camera dei ricorsi penali del Tribunale di appello entro 10 (dieci) giorni dall’intimazione.</w:t>
      </w:r>
    </w:p>
    <w:p>
      <w:r>
        <w:rPr>
          <w:b/>
        </w:rPr>
        <w:t>E. 4</w:t>
      </w:r>
    </w:p>
    <w:p>
      <w:r>
        <w:t>Intimazione: - avv. __________; - __________; -    Procuratrice Pubblica avv. __________, con copia dello scritto 29.11.2002 dell’istante, nonché con l’inc. MP __________/2002 di ritorno.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