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INC.2002.18002 vom 8. April 2002</w:t>
      </w:r>
    </w:p>
    <w:p>
      <w:r>
        <w:t>TI Tribunale d'appello, 2002-04-08, IT</w:t>
      </w:r>
    </w:p>
    <w:p>
      <w:r>
        <w:rPr>
          <w:b/>
        </w:rPr>
        <w:t xml:space="preserve">Quelle: </w:t>
      </w:r>
      <w:r>
        <w:t>https://mcp.opencaselaw.ch/entscheid/ti_gerichte_INC.2002.18002</w:t>
      </w:r>
    </w:p>
    <w:p>
      <w:r>
        <w:t>FR: TI_GERICHTE INC.2002.18002 du 8 avril 2002</w:t>
      </w:r>
    </w:p>
    <w:p>
      <w:r>
        <w:t>IT: TI_GERICHTE INC.2002.18002 del 8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di libertà provvisoria è respinta.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Contro la presente decisione è dato ricorso alla Camera dei ricorsi penali entro dieci giorni dall’intimazione.</w:t>
      </w:r>
    </w:p>
    <w:p>
      <w:r>
        <w:rPr>
          <w:b/>
        </w:rPr>
        <w:t>E. 4</w:t>
      </w:r>
    </w:p>
    <w:p>
      <w:r>
        <w:t>Intimazione: - __________, Carceri pretoriali di Mendrisio; - avv. __________ - Procuratore pubblico avv. __________, sede (con l'inc. 2229.2002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