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INC.2001.69102 vom 6. Februar 2002</w:t>
      </w:r>
    </w:p>
    <w:p>
      <w:r>
        <w:t>TI Tribunale d'appello, 2002-02-06, IT</w:t>
      </w:r>
    </w:p>
    <w:p>
      <w:r>
        <w:rPr>
          <w:b/>
        </w:rPr>
        <w:t xml:space="preserve">Quelle: </w:t>
      </w:r>
      <w:r>
        <w:t>https://mcp.opencaselaw.ch/entscheid/ti_gerichte_INC.2001.69102</w:t>
      </w:r>
    </w:p>
    <w:p>
      <w:r>
        <w:t>FR: TI_GERICHTE INC.2001.69102 du 6 février 2002</w:t>
      </w:r>
    </w:p>
    <w:p>
      <w:r>
        <w:t>IT: TI_GERICHTE INC.2001.69102 del 6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 fissata in FRS 250.-, e le spese, sono a carico del reclamante il quale rifonderà alle resistenti l'importo (complessivo per entrambe) di FRS 100.- a titolo di ripetibili.</w:t>
      </w:r>
    </w:p>
    <w:p>
      <w:r>
        <w:rPr>
          <w:b/>
        </w:rPr>
        <w:t>E. 3</w:t>
      </w:r>
    </w:p>
    <w:p>
      <w:r>
        <w:t>Contro la presente decisione è dato ricorso alla CRP entro 10 giorni dall'intimazione.</w:t>
      </w:r>
    </w:p>
    <w:p>
      <w:r>
        <w:rPr>
          <w:b/>
        </w:rPr>
        <w:t>E. 4</w:t>
      </w:r>
    </w:p>
    <w:p>
      <w:r>
        <w:t>Intimazione: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