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INC.2001.6802 vom 6. März 2001</w:t>
      </w:r>
    </w:p>
    <w:p>
      <w:r>
        <w:t>TI Tribunale d'appello, 2001-03-06, IT</w:t>
      </w:r>
    </w:p>
    <w:p>
      <w:r>
        <w:rPr>
          <w:b/>
        </w:rPr>
        <w:t xml:space="preserve">Quelle: </w:t>
      </w:r>
      <w:r>
        <w:t>https://mcp.opencaselaw.ch/entscheid/ti_gerichte_INC.2001.6802</w:t>
      </w:r>
    </w:p>
    <w:p>
      <w:r>
        <w:t>FR: TI_GERICHTE INC.2001.6802 du 6 mars 2001</w:t>
      </w:r>
    </w:p>
    <w:p>
      <w:r>
        <w:t>IT: TI_GERICHTE INC.2001.6802 del 6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06.03.2001 INC.2001.6802 Tessin Il Giudice dell'istruzione e dell'arresto 06.03.2001 INC.2001.6802 Ticino Il Giudice dell'istruzione e dell'arresto 06.03.2001 INC.2001.6802</w:t>
      </w:r>
    </w:p>
    <w:p>
      <w:r>
        <w:t>Sentenza o decisione senza scheda</w:t>
      </w:r>
    </w:p>
    <w:p>
      <w:r>
        <w:t>N. 68.2001.2 L                                                           Lugano, 6 marzo 2001 IL GIUDICE DELL'ISTRUZIONE E DELL'ARRESTO DELLA REPUBBLICA E CANTONE DEL TICINO __________ sedente per statuire sul reclamo presentato il 21 febbraio 2001 da __________ , (patrocinato dall'avv. __________) contro la decisione 18 febbraio 2001 del Procuratore pubblico avv. __________, che ha negato accesso ad atti istruttori nel procedimento pendente contro il reclamante per titolo di coazione ed altri reati; viste le osservazioni 26 febbraio 2001 del magistrato inquirente, preannuncianti trasmissione degli atti richiesti; preso atto della comunicazione 5 marzo 2001 del patrocinatore del reclamante, che conferma ricevuta degli attesi verbali, per cui vi è da ritenere che " il reclamo abbia ora perso di interesse "; osservato che in effetti il gravame è divenuto privo di oggetto, per cui va stralciato dai ruoli senza seguito di spese giudiziarie; visti gli art. 280 ss. CPP, decide: 1. Il reclamo è evaso, in quanto privo di oggetto. 2. Non si percepiscono né tassa né spese giudiziarie. 3. Intimazione: - avv. __________, per sé e per il reclamante; - Procuratore pubblico avv. __________, sede.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