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INC.2001.4903 vom 15. Mai 2001</w:t>
      </w:r>
    </w:p>
    <w:p>
      <w:r>
        <w:t>TI Tribunale d'appello, 2001-05-15, IT</w:t>
      </w:r>
    </w:p>
    <w:p>
      <w:r>
        <w:rPr>
          <w:b/>
        </w:rPr>
        <w:t xml:space="preserve">Quelle: </w:t>
      </w:r>
      <w:r>
        <w:t>https://mcp.opencaselaw.ch/entscheid/ti_gerichte_INC.2001.4903</w:t>
      </w:r>
    </w:p>
    <w:p>
      <w:r>
        <w:t>FR: TI_GERICHTE INC.2001.4903 du 15 mai 2001</w:t>
      </w:r>
    </w:p>
    <w:p>
      <w:r>
        <w:t>IT: TI_GERICHTE INC.2001.4903 del 15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15.05.2001 INC.2001.4903 Tessin Il Giudice dell'istruzione e dell'arresto 15.05.2001 INC.2001.4903 Ticino Il Giudice dell'istruzione e dell'arresto 15.05.2001 INC.2001.4903</w:t>
      </w:r>
    </w:p>
    <w:p>
      <w:r>
        <w:t>Sentenza o decisione senza scheda</w:t>
      </w:r>
    </w:p>
    <w:p>
      <w:r>
        <w:t>N. 49.2001.3 M                                                          Lugano, 15 maggio 2001 IL GIUDICE DELL'ISTRUZIONE E DELL'ARRESTO DELLA REPUBBLICA E CANTONE DEL TICINO __________ sedente per statuire sul reclamo inoltrato in data 6/7 febbraio 2001 da __________ , (difeso di fiducia dall’avv. __________) avverso la decisione 30 gennaio 2001 nel procedimento penale contro il reclamante per titolo di infrazione aggravata e contravvenzione alla LFStup., con la quale il Procuratore Pubblico avv. __________ ha confermato l’avvenuto sequestro di un importo di frs. 17'000.— e documentazione connessa; lette le osservazioni 16 febbraio 2001 del magistrato inquirente, che postula la reiezione del reclamo; convocate le parti in udienza ex art. 283 CPP in data 25 aprile 2001, nella quale occasione reclamante e magistrato inquirente hanno ribadito e precisato le rispettive posizioni, quest’ultimo segnatamente dando atto dell’avvenuta restituzione della documentazione connessa; preso atto che il reclamante, con scritto 11 maggio 2001, ha dichiarato di ritirare il proprio reclamo, ciò che viene constatato con la presente decisione esente da tassa e spese di giustizia ed impugnabile alla Camera dei ricorsi penali entro 10 giorni dall’intimazione; in applicazione degli artt. 280 ss. e 284 cpv. 1 lit. a CPP d e c i d e : 1. Il reclamo 6/7 febbraio 2001 è stralciato dai ruoli siccome divenuto privo d’oggetto a seguito del suo ritiro. 2. Non si prelevano né tassa né spese di giustizia. 3. La presente decisione è impugnabile alla Camera dei ricorsi penali entro 10 (dieci) giorni dall’intimazione. 4. Intimazione: -    avv. __________, per sé e per il reclamante; -    Procuratore Pubblico avv. __________, con copia dello scritto 11/14 maggio 2001 del reclamante.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