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INC.2000.71203 vom 6. Dezember 2000</w:t>
      </w:r>
    </w:p>
    <w:p>
      <w:r>
        <w:t>TI Tribunale d'appello, 2000-12-06, IT</w:t>
      </w:r>
    </w:p>
    <w:p>
      <w:r>
        <w:rPr>
          <w:b/>
        </w:rPr>
        <w:t xml:space="preserve">Quelle: </w:t>
      </w:r>
      <w:r>
        <w:t>https://mcp.opencaselaw.ch/entscheid/ti_gerichte_INC.2000.71203</w:t>
      </w:r>
    </w:p>
    <w:p>
      <w:r>
        <w:t>FR: TI_GERICHTE INC.2000.71203 du 6 décembre 2000</w:t>
      </w:r>
    </w:p>
    <w:p>
      <w:r>
        <w:t>IT: TI_GERICHTE INC.2000.71203 del 6 dicembre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Il Giudice dell'istruzione e dell'arresto 06.12.2000 INC.2000.71203 Tessin Il Giudice dell'istruzione e dell'arresto 06.12.2000 INC.2000.71203 Ticino Il Giudice dell'istruzione e dell'arresto 06.12.2000 INC.2000.71203</w:t>
      </w:r>
    </w:p>
    <w:p>
      <w:r>
        <w:t>Sentenza o decisione senza scheda</w:t>
      </w:r>
    </w:p>
    <w:p>
      <w:r>
        <w:t>N. 712.2000.3 M                                                        Lugano, 6 dicembre 2000 IL GIUDICE DELL'ISTRUZIONE E DELL'ARRESTO DELLA REPUBBLICA E CANTONE DEL TICINO __________ sedente per statuire sul reclamo inoltrato in data 1° / 4 dicembre 2000 da __________ (difeso d’ufficio dalla lic. iur. __________) avverso la decisione 28 novembre 2000, notificata a verbale, con la quale il Procuratore Pubblico dott. __________ ha disposto la sua liberazione contro versamento di una cauzione di fr. 5'000.--; preso atto che l’accusato è stato scarcerato in data 4 dicembre 2000, con contestuale intimazione del decreto d’accusa DAC 990/2000/RI/RL emanato con procedura semplificata ex art. 207 a CPP; discendendo da quanto precede che il reclamo, legato all’entità della cauzione fissata dal magistrato inquirente per la concessione della libertà provvisoria, è divenuto privo d’oggetto e come tale va stralciato senza seguito di tassa e spese giudiziarie, né attribuzione di ripetibili al difensore a beneficio del gratuito patrocinio; in applicazione degli artt. 280 ss. CPP decide: 1. Il reclamo 1° / 4 dicembre 2000 di __________ è stralciato dai ruoli siccome divenuto privo d’oggetto. 2. Contro la presente decisione è dato il rimedio del ricorso alla Camera dei ricorsi penali del Tribunale di appello entro 10 (dieci) giorni dall’intimazione. 3. Non si prelevano tassa né spese di giustizia, e non vengono attribuite ripetibili. 4. Intimazione: -    lic. iur. __________, studio legale __________, con copia delle osservazioni 5 dicembre 2000 del magistrato inquirente; -    Procuratore Pubblico dott. __________, con l’incarto DAC 990/2000/RI/RL di ritorno.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