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INC.2000.63802 vom 23. Juli 2001</w:t>
      </w:r>
    </w:p>
    <w:p>
      <w:r>
        <w:t>TI Tribunale d'appello, 2001-07-23, IT</w:t>
      </w:r>
    </w:p>
    <w:p>
      <w:r>
        <w:rPr>
          <w:b/>
        </w:rPr>
        <w:t xml:space="preserve">Quelle: </w:t>
      </w:r>
      <w:r>
        <w:t>https://mcp.opencaselaw.ch/entscheid/ti_gerichte_INC.2000.63802</w:t>
      </w:r>
    </w:p>
    <w:p>
      <w:r>
        <w:t>FR: TI_GERICHTE INC.2000.63802 du 23 juillet 2001</w:t>
      </w:r>
    </w:p>
    <w:p>
      <w:r>
        <w:t>IT: TI_GERICHTE INC.2000.63802 del 23 luglio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23.07.2001 INC.2000.63802 Tessin Il Giudice dell'istruzione e dell'arresto 23.07.2001 INC.2000.63802 Ticino Il Giudice dell'istruzione e dell'arresto 23.07.2001 INC.2000.63802</w:t>
      </w:r>
    </w:p>
    <w:p>
      <w:r>
        <w:t>Sentenza o decisione senza scheda</w:t>
      </w:r>
    </w:p>
    <w:p>
      <w:r>
        <w:t>N. 638.2000.2/3/5 L                                                   Lugano, 23 luglio 2001 IL GIUDICE DELL'ISTRUZIONE E DELL'ARRESTO DELLA REPUBBLICA E CANTONE DEL TICINO __________ sedente per statuire sui reclami presentati rispettivamente il 23 novembre 2000 __________, il 15 gennaio 2001 __________ e il 20 marzo 2001 __________ da __________ , l'ultimo congiuntamente con la ditta __________ (patrocinati dall'avv. __________) nel procedimento condotto contro il primo reclamante dal Procuratore pubblico avv. __________ per le ipotesi di reato di truffa e concorrenza sleale, preso conoscenza della comunicazione 13 luglio del 2001 dell'avv. __________ dell'avvenuto decesso in data 29 maggio 2001 del primo reclamante e visto il decreto di abbandono 20 luglio 2001 (inc. MP __________); decide: 1.      I reclami in oggetto sono stralciati dai ruoli. 2.      Non si percepiscono spese giudiziarie. 3.      Intimazione: -        avv. __________, per sé e per i suoi mandanti (con la documentazione prodotta, di ritorno); -        avv. __________ per __________; -        avv. __________ per __________, PC; -        avv. __________ per __________, PC; -        avv. __________ per __________, PC; -        avv. __________ per __________, PC; -        Procuratore Pubblico avv. __________, sede.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