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INC.2000.26502 vom 2. November 2000</w:t>
      </w:r>
    </w:p>
    <w:p>
      <w:r>
        <w:t>TI Tribunale d'appello, 2000-11-02, IT</w:t>
      </w:r>
    </w:p>
    <w:p>
      <w:r>
        <w:rPr>
          <w:b/>
        </w:rPr>
        <w:t xml:space="preserve">Quelle: </w:t>
      </w:r>
      <w:r>
        <w:t>https://mcp.opencaselaw.ch/entscheid/ti_gerichte_INC.2000.26502</w:t>
      </w:r>
    </w:p>
    <w:p>
      <w:r>
        <w:t>FR: TI_GERICHTE INC.2000.26502 du 2 novembre 2000</w:t>
      </w:r>
    </w:p>
    <w:p>
      <w:r>
        <w:t>IT: TI_GERICHTE INC.2000.26502 del 2 novembre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39</w:t>
      </w:r>
    </w:p>
    <w:p>
      <w:r>
        <w:t>lett. f TG); visti i citati articoli di legge, decide: 1. In quanto ricevibile, il reclamo è integralmente respinto. 2. La tassa di giustizia di fr. 300.- e le spese di fr. 20.- sono a carico di __________. 3. Contro la presente decisione è dato ricorso alla Camera dei ricorsi penali entro dieci giorni dall'intimazione. 4. Intimazione: - avv. __________, per sé e per il reclamante; - avv. __________ sede. giudice __________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