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90.2021.17 vom 16. Juli 2021</w:t>
      </w:r>
    </w:p>
    <w:p>
      <w:r>
        <w:t>TI Tribunale d'appello, 2021-07-16, IT</w:t>
      </w:r>
    </w:p>
    <w:p>
      <w:r>
        <w:rPr>
          <w:b/>
        </w:rPr>
        <w:t xml:space="preserve">Quelle: </w:t>
      </w:r>
      <w:r>
        <w:t>https://mcp.opencaselaw.ch/entscheid/ti_gerichte_90.2021.17</w:t>
      </w:r>
    </w:p>
    <w:p>
      <w:r>
        <w:t>FR: TI_GERICHTE 90.2021.17 du 16 juillet 2021</w:t>
      </w:r>
    </w:p>
    <w:p>
      <w:r>
        <w:t>IT: TI_GERICHTE 90.2021.17 del 16 luglio 2021</w:t>
      </w:r>
    </w:p>
    <w:p>
      <w:pPr>
        <w:pStyle w:val="Heading2"/>
      </w:pPr>
      <w:r>
        <w:t>Regeste</w:t>
      </w:r>
    </w:p>
    <w:p>
      <w:r>
        <w:t>Ricorso contro il piano di utilizzazione cantonale dei paesaggi con edifici e impianti protetti (PUC-PEIP) - regione 16 - Centovalli</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i settori 16-A, 16-B, 16-C, 16-D e 16-E secondo il piano in scala 1:20'000 del 31 maggio 2013 prodotto dall'insorgente con il complemento al ricorso del 24 luglio 2013 relativi alla regione 16 Centovalli sono stralciati dal PUC-PEIP;</w:t>
      </w:r>
    </w:p>
    <w:p>
      <w:r>
        <w:rPr>
          <w:b/>
        </w:rPr>
        <w:t>E. 1.2</w:t>
      </w:r>
    </w:p>
    <w:p>
      <w:r>
        <w:t>limitatamente alla località Bedora del settore 16-D (mapp. 1025, 1026, 1027 e 3722 di Brissago) gli atti sono retrocessi al Consiglio di Stato perché proceda come indicato al consid. 21.5. del presente giudizio.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16, Centovalli</w:t>
      </w:r>
    </w:p>
    <w:p>
      <w:r>
        <w:rPr>
          <w:b/>
        </w:rPr>
        <w:t>E. 14</w:t>
      </w:r>
    </w:p>
    <w:p>
      <w:r>
        <w:t>Il ricorrente chiede l'esclusione dal perimetro del PUC-PEIP dei seguenti cinque settori compresi nella regione 16, secondo la numerazione delRI 1: n. Denominazione Comune 16-A Intragna - Calezzo - Corcapolo Centovalli 16-B Artore Losone 16-C Corona di Pinz Ronco sopra Ascona 16-D Cavallascio - Cornasca ( recte: Comasca) Brissago 16-E Monti di Piodina Brissago</w:t>
      </w:r>
    </w:p>
    <w:p>
      <w:r>
        <w:rPr>
          <w:b/>
        </w:rPr>
        <w:t>E. 14.1</w:t>
      </w:r>
    </w:p>
    <w:p>
      <w:r>
        <w:t>Il motivo principale della richiesta di esclusione dal perimetro del PUC-PEIP, comune a tutti i settori contestati, è la qualità dell'edificazione, sostanzialmente estranea a quella ricercata ai fini della protezione. I rustici presenti, talvolta pesantemente modificati, diroccati, all'interno del bosco oppure ubicati nelle vicinanze di elementi pregiudicanti il paesaggio, sarebbero pochi per rapporto agli edifici moderni. Problematici sarebbero anche il rapporto con la zona edificabile nonché il contesto di appartenenza, caratterizzato da numerose costruzioni principali e accessorie, opere viarie e di vario genere che avrebbero contribuito ad alterare l'aspetto rurale, tanto che talvolta l'area non presenterebbe più funzione agricola. Si tratterebbe, in definitiva, di paesaggi il cui carattere tradizionale originale è ormai scomparso. La ponderazione degli interessi porterebbe, pertanto, all'esclusione di queste zone dal PUC-PEIP, siccome non adempirebbero ai requisiti dell'art. 39 cpv. 2 OPT e alle condizioni poste dalla scheda 8.5 del piano direttore cantonale.</w:t>
      </w:r>
    </w:p>
    <w:p>
      <w:r>
        <w:rPr>
          <w:b/>
        </w:rPr>
        <w:t>E. 14.2</w:t>
      </w:r>
    </w:p>
    <w:p>
      <w:r>
        <w:t>La perizia prodotta dalla Divisione con la risposta si esprime soltanto sui settori 16-B, Artore, 16-D, Bedora (Cavallascio - Comasca) e 16-E, Cortaccio (Monti di Piodina), attribuendo gli ultimi due alla tipologia B-Monte con accesso carrabile , mentre il primo alla categoria A-Monte senza accesso carrabile . Quest'ultima, corrispondente ai maggenghi / monti, è caratterizzata da superfici prative e cascine isolate o in gruppi raggiungibili perlopiù a piedi e in parte servite da teleferiche o montacarichi. La qualità del paesaggio sarebbe data dall'alternanza e dalla dimensione delle radure, dei prati e delle zone boschive, nonché dalla sostanza edilizia. Altro elemento qualificante sarebbero gli spazi circostanti agli edifici (cfr. pag. 3). La tipologia B comprende, invece, le superfici prative e le cascine (isolate o a gruppi) con accesso stradale, elemento questo che avrebbe ampliato le possibilità edificatorie, in particolare per quanto riguarda l'impiego di materiali e la sistemazione degli spazi esterni nell'ambito delle trasformazioni degli edifici, alcuni dei quali nuovi. Il dettaglio della valutazione contenuta nella perizia sarà ripreso in relazione ai singoli settori.</w:t>
      </w:r>
    </w:p>
    <w:p>
      <w:r>
        <w:rPr>
          <w:b/>
        </w:rPr>
        <w:t>E. 14.3</w:t>
      </w:r>
    </w:p>
    <w:p>
      <w:r>
        <w:t>Il 10 settembre 2014 e il 30 ottobre 2014 il giudice delegato ha tenuto le udienze e visitato i luoghi delle contestazioni. Al sopralluogo del 30 ottobre 2014 ha partecipato anche una rappresentanza del Comune delle Centovalli, che, t uttavia, non ha presentato allegati con cui formula domande alla Corte. In occasione delle visite la delegazione del Tribunale ha scattato diverse fotografie, acquisite all'incarto.</w:t>
      </w:r>
    </w:p>
    <w:p>
      <w:r>
        <w:rPr>
          <w:b/>
        </w:rPr>
        <w:t>E. 15.1</w:t>
      </w:r>
    </w:p>
    <w:p>
      <w:r>
        <w:t>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 www.map.geo.admin.ch) e alle viste Google ( www.google .ch/maps ;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15.5</w:t>
      </w:r>
    </w:p>
    <w:p>
      <w:r>
        <w:t>Né il Comune di Brissago né quello delle Centovalli, i cui territori sono toccati dal ricorso, hanno presentato una risposta in relazione a questa regione.</w:t>
      </w:r>
    </w:p>
    <w:p>
      <w:r>
        <w:rPr>
          <w:b/>
        </w:rPr>
        <w:t>E. 15.6</w:t>
      </w:r>
    </w:p>
    <w:p>
      <w:r>
        <w:t>Nelle more del procedimento, il resistente __________ è deceduto. La sentenza viene dunque intimata agli eredi e per essi a CO 21. Anche __________ è morto in corso di procedura; la sentenza viene dunque intimata agli eredi per il tramite di CO 26, che ha comunicato di rappresentarli.</w:t>
      </w:r>
    </w:p>
    <w:p>
      <w:r>
        <w:rPr>
          <w:b/>
        </w:rPr>
        <w:t>E. 16</w:t>
      </w:r>
    </w:p>
    <w:p>
      <w:r>
        <w:t>Settore 16-A, Intragna - Calezzo - Corcapolo (Estratto dal dossier prodotto dalRI 1 con la replica, pag. 6)</w:t>
      </w:r>
    </w:p>
    <w:p>
      <w:r>
        <w:rPr>
          <w:b/>
        </w:rPr>
        <w:t>E. 16.1</w:t>
      </w:r>
    </w:p>
    <w:p>
      <w:r>
        <w:t>RI 1 ha ritirato il ricorso in relazione al comparto indicato in giallo nell'immagine qui sopra. Il Comune delle Centovalli, pur presenziando al sopralluogo, non ha presentato allegati (cfr. consid. 14.3. e 15.5.). La perizia della Divisione non si esprime in merito a questo settore.</w:t>
      </w:r>
    </w:p>
    <w:p>
      <w:r>
        <w:rPr>
          <w:b/>
        </w:rPr>
        <w:t>E. 16.2</w:t>
      </w:r>
    </w:p>
    <w:p>
      <w:r>
        <w:t>Il settore 16-A è interamente ricompreso nel territorio della sezione di Intragna del Comune delle Centovalli. La sua estremità orientale racchiude un'area prevalentemente boschiva a sud delle frazioni di Golino e di Intragna, per poi progressivamente allargarsi a ovest per comprendere la parte del versante settentrionale delle Centovalli dove si trovano le frazioni di Costa, Calezzo e Corcapolo. Osservando l'immagine aerea riportata qui sopra, si distinguono gli insediamenti piuttosto compatti delle frazioni - alcuni dei quali sono circondati da aeree verdi aperte - la strada principale nel fondovalle, altre opere viarie minori, un tratto della ferrovia Locarno-Domodossola e il fiume Melezza, che scorre al margine sud del settore. Nella parte ancora contestata dal ricorrente, dovrebbero esservi una decina di edifici classificati 1a e un oggetto culturale 1c.</w:t>
      </w:r>
    </w:p>
    <w:p>
      <w:r>
        <w:rPr>
          <w:b/>
        </w:rPr>
        <w:t>E. 16.3.1</w:t>
      </w:r>
    </w:p>
    <w:p>
      <w:r>
        <w:t>I villaggi di Intragna e Golino, posti ai margini esterni del perimetro contestato, sono inseriti nell'inventario federale degli insediamenti svizzeri da proteggere (ISOS; oggetti n. 3950 [Intragna], n. 3934 [Golino]). In merito a Intragna, la scheda sottolinea le certe qualità storico-architettoniche del suo nucleo abitativo e le buone qualità dell'edificazione sacra, privata e pubblica risalente a diverse epoche storiche, nonché le buone qualità situazionali grazie alla sua posizione all'imbocco delle Centovalli, su un terrazzo rialzato rispetto al corso dei fiumi Isorno e Melezza, collocazione in parte sminuita dall'edilizia non disciplinata degli ultimi decenni. Quanto a Golino, l'ISOS ne evidenza le particolari qualità storico-architettoniche grazie alla presenza di palazzi signorili cinque- e seicenteschi, alla chiesa parrocchiale settecentesca e al patrimonio rurale ancora in parte rappresentativo dell'edificazione tipica della regione. Le qualità situazionali sono invece sminuite dalla presenza di un tratto di strada cantonale costruito negli anni '70 che determina una cesura dell'abitato con il contesto vignato situato a sud.</w:t>
      </w:r>
    </w:p>
    <w:p>
      <w:r>
        <w:rPr>
          <w:b/>
        </w:rPr>
        <w:t>E. 16.3.2</w:t>
      </w:r>
    </w:p>
    <w:p>
      <w:r>
        <w:t>Secondo il piano regolatore della sezione di Intragna in vigore, a est il settore invade appena la parte meridionale delle zone edificabili residenziali e del nucleo tradizionale di Golino, circonda (senza invaderla) la zona edificabile di Intragna e più a ovest abbraccia quelle residenziali e del nucleo di Calezzo e Costa e quelle del nucleo tradizionale e del nucleo d'espansione di Corcapolo. Nelle località di Costa, Calezzo e Corcapolo sono presenti anche zone per attrezzature ed edifici di interesse pubblico. Il piano del paesaggio indica la presenza di aree con forti concentrazioni di muri a secco nei dintorni del nucleo di Corcapolo e a sud-ovest di quello di Intragna. A sud di Corcapolo vi è una zona di protezione del paesaggio.</w:t>
      </w:r>
    </w:p>
    <w:p>
      <w:r>
        <w:rPr>
          <w:b/>
        </w:rPr>
        <w:t>E. 16.4</w:t>
      </w:r>
    </w:p>
    <w:p>
      <w:r>
        <w:t>Per quanto attiene all'edilizia fuori della zona edificabile, la situazione è la seguente. Porzione orientale del settore, a est del margine del comparto 4a . Dalle immagini agli atti, così come dalle viste Swisstopo e Google emerge che in quest'ampia area non è possibile riconoscere una presenza valorizzante di edifici della tipologia ricercata, sostanzialmente assenti. Le (poche) costruzioni non rappresentano una testimonianza dell'antica civiltà contadina. I rari rustici censiti o sono in posizione tale da non poter caratterizzare il paesaggio circostante, vuoi perché vicino a elementi estranei ben più emergenti, vuoi perché nel bosco o privi di un paesaggio di riferimento. Per quanto riguarda poi l'unico edificio 1a nel comparto 2, esso ha subìto una modifica del tetto irrispettosa della sostanza storica esistente, in particolare quanto ai materiali (cfr. foto n. 24, 26, 40, 41), quando gli art. 15.6.1 e 15.6.2 NAPUC pongono, invece, il principio secondo cui il materiale di copertura originario andrebbe conservato e, se perduto, ripristinato, rispettivamente che il tetto deve conservare la geometria, l'orientamento del colmo, le quote (alla gronda e al colmo), le pendenze delle falde e le sporgenze originarie. La nuova copertura è estranea all'architettura rurale originale, sicché l'edificio non costituisce più una testimonianza sufficientemente preservata della civiltà contadina. Qua e là si possono notare anche elementi di pregio (come la cappelletta visibile alle foto n. 26 e 46, oppure muri a secco), così come elementi problematici (per esempio lastricati e manufatti vari). Proseguendo verso ovest si giunge all'area dei comparti 4, 4a e 5 . Al netto degli edifici classificati quali meritevoli di protezione collocati all'interno del perimetro giallo entro il quale RI 1 ha ritirato l'impugnativa, in questi tre comparti dovrebbero esservi complessivamente altrettanti edifici censiti 1a. Ora, quello in località Corte Sassello è situato accanto a una costruzione di dimensioni piuttosto ragguardevoli che non presenta (più) le qualità originali dell'edilizia rurale forse soggiacente (foto n. 139, 157, 162). Lo stesso 1a presenta una copertura che, seppur in sasso, appare anomala. Qui, pure le sistemazioni esterne si rivelano non pienamente in linea con le NAPUC (tavolo esterno, muri di sostegno, scale e scalette metalliche, capanno per gli attrezzi ecc.; foto n. 137, 145, 150, 153, 154). Per quanto attiene all'immobile classificato 1a situato poco più a est e a valle della strada, esso è ormai in stato di rovina e, inoltre, immerso nella vegetazione (foto n. 151), come del resto anche l'altro 1a, apparentemente intatto, in località Casa del Sarto (cfr. viste Swisstopo). Anche qui, dunque, si cerca invano una sostanza edilizia rurale originale valorizzante il paesaggio. Sempre procedendo verso ovest, si giunge ai comparti 3 e 3a . Anche in quest'area non vi è una significativa presenza di edilizia rurale originale. Al netto degli edifici situati all'interno del perimetro giallo per cui il ricorrente ha ritirato il ricorso, vi è un solo rustico 1a (comparto 3), che dalle viste Swisstopo e Google sembrerebbe ancora presentare le qualità ricercate. Esso, tuttavia, è molto vicino alla strada asfaltata e non dispone di un paesaggio autonomo sufficientemente ampio che potrebbe caratterizzare. Da notare che l'altro rustico segnalato, nel comparto 3a, è in realtà in zona edificabile.</w:t>
      </w:r>
    </w:p>
    <w:p>
      <w:r>
        <w:rPr>
          <w:b/>
        </w:rPr>
        <w:t>E. 17</w:t>
      </w:r>
    </w:p>
    <w:p>
      <w:r>
        <w:t>Settore 16-B, Artore (Estratto dal dossier prodotto dalRI 1 con la replica, pag. 5) Il Comune di Losone chiede che il settore 16-B sia mantenuto nel perimetro del PUC-PEIP. Dei suoi argomenti si dirà, laddove necessario, in seguito. Secondo la perizia della Divisione, malgrado le profonde trasformazioni che interessano l'edificato, nel paesaggio che caratterizza il settore all'esame (composto di superfici prative, un piccolo nucleo e singoli alberi) sarebbero riconoscibili le caratteristiche principali del paesaggio rurale. Esso meriterebbe protezione in quanto, nonostante gli interventi edilizi recenti, la struttura del maggengo sarebbe ancora ben riconoscibile.</w:t>
      </w:r>
    </w:p>
    <w:p>
      <w:r>
        <w:rPr>
          <w:b/>
        </w:rPr>
        <w:t>E. 17.1</w:t>
      </w:r>
    </w:p>
    <w:p>
      <w:r>
        <w:t>Il settore 16-B è posto a sud-est di quello appena esaminato nel territorio del Comune di Losone. Stando all'immagine aerea riportata qui sopra, nella quale sono ben visibili gli spazi aperti di Scira (ovest) e di Artore (est), al suo interno dovrebbero esservi un unico edificio classificato 1a e due oggetti culturali. Il vigente piano regolatore assegna le aree prative in cui sorgono gli edifici alla zona agricola, monti e alpi, mentre la restante superficie del settore è assegnata alla zona forestale. Il piano del paesaggio in scala 1:4'000 indica la presenza di diversi sentieri e di muri a secco che delimitano a nord e a sud la radura in località Monti di Artore.</w:t>
      </w:r>
    </w:p>
    <w:p>
      <w:r>
        <w:rPr>
          <w:b/>
        </w:rPr>
        <w:t>E. 17.2</w:t>
      </w:r>
    </w:p>
    <w:p>
      <w:r>
        <w:t>Sia a Scira sia ad Artore non è possibile riconoscere una presenza valorizzante di edifici originali riconducibili alla civiltà agricola sufficientemente intatti (cfr. anche viste Swisstopo). Alcune costruzioni dovrebbero aver avuto in passato le caratteristiche ricercate, ma a seguito di numerosi interventi estranei alla loro tipologia non presentano più le caratteristiche formali che la pianificazione in esame pone a fondamento per la protezione dei paesaggi. La situazione è particolarmente compromessa sotto il profilo delle coperture e aggiunte, che hanno snaturato gli edifici i quali oggi appaiono del tutto assimilabili a casette di vacanza. Anche le sistemazioni esterne sono tipiche di una zona abitabile e non richiamano un paesaggio rurale: un po' ovunque si scorgono recinzioni metalliche, staccionate, costruzioni accessorie quali capanni per gli attrezzi e legnaie, tavoli, tettoie, caminetti grill. La presenza di muri a secco e cappellette passa in secondo piano per rapporto all'impatto dell'edificazione.</w:t>
      </w:r>
    </w:p>
    <w:p>
      <w:r>
        <w:rPr>
          <w:b/>
        </w:rPr>
        <w:t>E. 18</w:t>
      </w:r>
    </w:p>
    <w:p>
      <w:r>
        <w:t>Settore 16-C, Corona di Pinz (Estratto dal dossier prodotto dalRI 1 con la replica, pag. 5) Il Comune di Ronco sopra Ascona domanda la reiezione del gravame e il mantenimento del settore 16-C nel perimetro del PUC-PEIP. Al ricorso resistono anche alcuni proprietari di fondi qui situati: Comparto 1 -     CO 13 e CO 52 , già comproprietari del mapp. 1986 in località Cheggio su cui sorge anche un edificio classificato 1a e CO 74 , già proprietaria del mapp. 371 nella stessa località su cui insistono un edificio classificato 1a (abitazione) e due censiti 1c, domandano il mantenimento del nucleo di Calzo, e più in generale dei Monti di Ronco sopra Ascona, nel perimetro del PUC-PEIP; Comparto 2 - CO 18 , già proprietaria di un edificio censito 1a in località Buzzi (mapp. 341), postula il mantenimento del settore nel perimetro del PUC-PEIP, domanda formulata anche da CO 17 , proprietaria - tra l'altro - di due rustici meritevoli di conservazione 1a (mapp. 345 e 346) nel nucleo di Buzzi, quantomeno in relazione a questa località; Comparto 3 - CO 50, proprietario del mapp. 497 in località Cassina di Là, CO 129 e CO 130, proprietari del mapp. 333 in località Crumiaga, e CO 71 proprietaria del mapp. 164, sempre a Crumiaga, chiedono di mantenere queste località, e più in generale i monti di Ronco sopra Ascona, nel perimetro del PUC-PEIP; - CO 110, già proprietario dei mapp. 233, 238, 241 e 242 in località Parcassone su cui insistono alcune costruzioni tra cui una di 16 m 2 classificata 1c (mapp. 242), si limita a contestare il piano di utilizzazione proposto dal Dipartimento federale dell'ambiente , con il che il Tribunale ritiene egli intenda resistere al ricorso in relazione a questi fondi; - __________, già proprietario del mapp. 159 in località Crumiaga, su cui sorge un edificio, si è opposto all'accoglimento del ricorso, postulando di poter continuare a manutenere la sua proprietà, domanda posta pure da CO 103, proprietaria del mapp. 326 in località Cassina; - CO 114, proprietario del mapp. 158 in località Cassina del Gatto ed CO 44, proprietario del mapp. 245 in località Parcassone, hanno inoltrato brevi osservazioni senza formulare domande al Tribunale; Comparto 4 - CO 59 domanda che gli edifici che compongono il nucleo di Porera, cui appartiene la costruzione classificata 1a di sua proprietà (mapp. 186), e più in generale i monti di Ronco sopra Ascona siano mantenuti nel perimetro del PUC-PEIP; anche CO 37 postula la reiezione del gravame in relazione ai mapp. 188 e 189 (su cui sorge un edificio 1a) di cui è comproprietaria; - CO 160 chiede di accogliere il ricorso in relazione al nucleo di Porera, in cui si trova l'edificio di sua proprietà (mapp. 180); - __________, che aveva resistito al ricorso in qualità di proprietario del mapp. 496 in località Campo di fuori, ha domandato in via principale il mantenimento del settore 16-C nel PUC-PEIP, mentre in via subordinata chiede che lo siano almeno le località Porera, Campo (di dentro e di fuori), Corcedi, Lembergogno e l'Alpe Casone. Ora, quest'ultima esula dall'oggetto della lite, siccome non è compresa nei settori contestati, di modo che la richiesta va subito disattesa per rapporto a questa zona; - CO 85, proprietario del mapp. 151 in località Porera, non formula domande, riservandosi il diritto di manutenere l'edificio di sua proprietà e di apportarvi migliorie interne; Sotto al comparto 4 - CO 28, proprietario del mapp. 55, su cui insiste un rustico censito 1a, sottolinea le caratteristiche storiche e paesaggistiche della località Sant'Anna, meritevoli di mantenimento e auspica di poter effettuare gli interventi necessari alla conservazione della sostanza ivi presente; Comparto 5 - CO 34, in qualità di proprietaria dei mapp. 113 e 115, e CO 35, proprietario del mapp. 132, domandano che la località di Schiavardo, dove sono i loro fondi, e più in generale i monti di Ronco sopra Ascona, siano mantenuti nel PUC-PEIP. Ove necessario, gli argomenti dei resistenti saranno discussi in seguito. La perizia della Divisione non si esprime in merito a questo settore.</w:t>
      </w:r>
    </w:p>
    <w:p>
      <w:r>
        <w:rPr>
          <w:b/>
        </w:rPr>
        <w:t>E. 18.1</w:t>
      </w:r>
    </w:p>
    <w:p>
      <w:r>
        <w:t>Il settore 16-C si estende a monte dell'abitato di Ronco sopra Ascona in prossimità del balcone naturale della Corona dei Pinci. Secondo l'immagine aerea riportata qui sopra, al suo interno dovrebbero esservi una trentina di edifici censiti 1a, sette diroccati ricostruibili 1b, un edificio 1d e quattro oggetti culturali 1c. Visibili sono pure piccoli gruppi di edifici, posti in prossimità delle strade carrozzabili (forestale e opere viarie minori) che li collegano al fondovalle, e il bosco. Secondo il vigente piano regolatore il settore, in quanto non foresta, è essenzialmente attribuito alla zona agricola. Fanno eccezione le località di Lembergogno, Parcassone, Crumiaga e Cheggia, per le quali il piano indica la presenza di un gruppo di edifici rustici, e quelle di Porera, Schiavardo, Cassina e Buzzi, per i quali vi è la specifica nuclei dei monti . Ora, tali categorie sono da ricondurre all'IEFZE comunale, che ha individuato alcuni nuclei meritevoli di conservazione, che corrispondono ai nuclei dei monti, al cui interno i diroccati possono essere ricostruiti (cfr. risoluzione del Consiglio di Stato del 26 febbraio 1997 [n. 983] che approva l'IEFZE di Ronco sopra Ascona, pag. 5). Il piano del traffico ritaglia inoltre alcune aree adibite a posteggio.</w:t>
      </w:r>
    </w:p>
    <w:p>
      <w:r>
        <w:rPr>
          <w:b/>
        </w:rPr>
        <w:t>E. 18.2</w:t>
      </w:r>
    </w:p>
    <w:p>
      <w:r>
        <w:t>Per quanto riguarda la sostanza edilizia la situazione è la seguente. Estremità orientale del settore . Al margine settentrionale dell'estesa radura visibile sulla destra del riquadro riferito al comparto 1 si trova un rustico meritevole di conservazione 1a (mapp. 406, foto n. 72), che potrebbe presentare qualità interessanti. Esso è però situato a meno di venti metri da una costruzione che dal profilo formale non è rappresentativa dell'edilizia ricercata, in particolare a causa della copertura, ma anche per le sistemazioni esterne (foto n. 71). Comparto 1, Calzo . Poco più a ovest in località Calzo e Cheggio dovrebbe trovarsi una maggiore presenza di edifici della tipologia ricercata, tra cui i rustici censiti 1a già di proprietà di CO 51 e CO 52 (mapp. 1986, foto n. 3, 52 e foto n. 40 e 42 allegate al verbale) e quelli 1a e 1c di CO 74 (mapp. 371, foto n. 10, 16, 63, 64). Tuttavia, la situazione complessiva si rivela compromessa nell'ottica del PUC-PEIP. Le costruzioni, quand'anche abbiano in passato presentato le qualità ricercate, sono in preminenza ormai estranee alla tipologia rurale tradizionale originale. Di particolare impatto sono le attuali coperture, contrarie al rispetto della sostanza storica soggiacente, esatto dalle NAPUC. Anche l'edificio dell'azienda agricola, le cui dimensioni ne fanno un elemento emergente nel contesto, non risponde alle previsioni del piano. Completano il quadro le sistemazioni esterne, pure sostanzialmente estranee al paesaggio forgiato dalla civiltà contadina che la pianificazione mira a salvaguardare. Comparto 2, Crumiagia . Nonostante la denominazione data dal ricorrente, il comparto riguarda in realtà la località Buzzi (Crumiaga è compreso nel comparto 3). Ferma questa premessa, la situazione riscontrata nel comparto 1 contraddistingue alla fin fine anche il comparto 2. Già le viste Swisstopo permettono di concludere che il piccolo nucleo, non presenta (più) le qualità formali ricercate. La sostanza edilizia - laddove di origine rurale - è stata modificata in modo contrario alle previsioni del piano, sicché non si tratta più di edifici originali riconducibili alla civiltà contadina. La situazione è compromessa soprattutto a livello di coperture. È il caso anche dell'edificio già di proprietà di CO 81 (mapp. 341, edificio in primo piano nella foto n. 77) o quelli di CO 17 (mapp. 345 e 346, foto n. 79). Anche le sistemazioni esterne (staccionate, recinzioni metalliche, tavoli, caminetti grill, capanni per gli attrezzi e tettoie, scale, piscine; foto n. 80, 84-86, 89, 101, 107, 110) non sono certo una testimonianza del paesaggio ricercato. Non aiuta questa lettura nemmeno la presenza della strada asfaltata e dei posteggi, posti nei pressi. Comparto 3, Cassigna . Quanto appena descritto si ripropone nella parte bassa di questo comparto, nelle località di Crumiaga, Cassina del Gatto e Parcassone . Ciò vale proprio per le proprietà di CO 129 e CO 130 (mapp. 333, foto n. 127, 133), di CO 71 (mapp. 164, foto n. 123-124), già di CO 104 (mapp. 159, foto n. 141-143, 217), di CO 44 (mapp. 245, foto n. 148, 152, 153), già di CO 110 (mapp. 233, 238, 241 e 242, foto n. 157, 159, 453, 454) e di CO 114 (mapp. 158, edificio sulla sinistra nella foto n. 173, foto n. 174, 238). Anche qui l'origine rurale degli edifici è ormai appena intuibile a causa delle trasformazioni apportate alla struttura, specie a livello dei tetti, che in grande maggioranza appartengono a un linguaggio architettonico estraneo a quello rurale storico, vuoi per materiali vuoi per modalità costruttive o per entrambi i motivi. Particolarmente squalificante, nell'ottica del PUC-PEIP, è la moltitudine di manufatti accessori vari, di recinzioni in ramina plastificata, di elementi di arredo esterni tipici piuttosto di una zona residenziale, non di un paesaggio agricolo testimonianza della civiltà contadina. A nord del comparto in località Cassina , dove i rustici censiti 1a e 1b sono complessivamente cinque, si riscontra ancora una volta la medesima situazione: tetti in tegole e sistemazioni esterne di vario tipo non permettono di riconoscere al piccolo nucleo di edifici le qualità formali per essere incluso nel perimetro del piano. Anche gli edifici di proprietà dei resistenti CO 103 (mapp. 326, foto n. 189, 193, 264) e di CO 50 (mapp. 497, foto n. 192), distaccati e posti più a nord, non sono certo una testimonianza originale e sufficientemente intatta dell'edilizia rurale ricercata. La situazione è poi problematica anche dal profilo delle sistemazioni esterne. Comparto 3a, centro ovest . Nemmeno spostandosi verso ovest (località Monda e Cà di Sotto) si possono notare comparti valorizzati da edilizia rurale originale (foto n. 261, 262, 266-268 e viste Google e Swisstopo). Comparto 4, Porera-Campo . Porera , considerato un nucleo meritevole di conservazione, si suddivide in due gruppi di edifici. Nell'insieme situato a nord, dove vi è quello del resistente CO 85 (mapp. 151, foto n. 279), la situazione è alla fin fine quella più volte riscontrata nel resto del settore. Non vi è, dunque, sufficiente sostanza edilizia rurale originale che giustificherebbe l'inclusione del comparto nel PUC-PEIP. La qualità formale degli edifici - volendone ammetterne l'origine rurale - è infatti stata intaccata con modifiche irrispettose, quali modifiche delle coperture e aperture varie. Le sistemazioni esterne e gli accessori presenti non sono quelli di un paesaggio agricolo degno di protezione, ma di una zona residenziale. Nemmeno nel gruppo posto a sud, dove gli edifici sono più numerosi, le qualità formali esatte dal PUC-PEIP e dal piano direttore risultano adempiute. Qui la sostanza edilizia è piuttosto eterogenea e oltre a qualche manufatto di sicura origine rurale (comunque, in gran parte, modificati e quindi insuscettibili di valorizzare il paesaggio) vi sono edifici eretti a fini residenziali. È il caso, per esempio, della proprietà di CO 59 (mapp. 186; foto n. 307, 356). La situazione emerge con tanta chiarezza dalle immagini agli atti che è inutile dilungarsi oltre. Spostandosi a monte (ovest) oltre una lingua di vegetazione si trovano le proprietà di CO 37 (mapp. 188 e 189, foto n. 365). Ora, come del resto rilevato dallo stesso ricorrente in sede di sopralluogo (verbale del 10 settembre 2014, pag. 7), questi tre rustici sono sufficientemente distaccati dal nucleo di Porera sia dal profilo altimetrico sia per effetto della fascia boschiva. Essi, seppur non indenni da interventi contrari alle NAPUC, presentano ancora qualità originali suscettibili di valorizzare il paesaggio. Ma a far difetto è in concreto proprio quest'ultimo. Infatti, a causa della presenza delle piante ad alto fusto non è oggi possibile leggere uno scenario agricolo, verosimilmente preesistente. Non è nemmeno da escludere che la zona sia ormai bosco. Allo stato attuale la scelta non è dunque supportata da pertinenti motivazioni, quelle fornite in concreto dal pianificatore essendo insufficienti per riconoscerne un potenziale recupero, non potendosi in casu prescindere da una verifica puntuale del limite forestale. In seguito si porrebbe comunque il quesito di come mettere in relazione l'eventuale paesaggio con il resto del PUC-PEIP, ciò che non è per nulla scontato. A Campo di fuori , l'edificio censito 1a già di proprietà di __________ (mapp. 496, foto n. 371, 414, 415), presenta sicure qualità dal profilo del PUC-PEIP. Esso, tuttavia, non caratterizza il comparto a causa degli ulteriori edifici che, invece, non hanno (più) l'aspetto originale rurale, quanto piuttosto residenziale. Per rapporto a tali costruzioni, il rustico in parola, dunque, si riduce a un elemento puntuale, minoritario. Infine, per quanto concerne l'edificio classificato 1a di CO 28 (mapp. 55), esso - come del resto sottolineato dal resistente stesso - è oggi ricompreso nel bosco (cfr. viste Swisstopo), dunque non in un paesaggio agricolo. Comparto 5, Monti di Schiavardo . Schiavardo , dove sono le proprietà di CO 8 (in particolare mapp. 113-115, foto n. 380, 382, 409-418 e quelle prodotte dalla resistente stessa) e di CO 9 (mapp. 132, foto n. 426 e foto prodotte dal resistente colla duplica) è un nucleo considerato come meritevole di conservazione, sicché i diroccati in esso presenti e attribuiti alla categoria 1b sono suscettibili di essere ricostruiti. In effetti, in questo comparto dovrebbe trovarsi un certo numero di questi edifici (sei). Tuttavia, presupposto irrinunciabile per l'inserimento nel PUC-PEIP è, come detto, che il paesaggio sia comunque già valorizzato da edilizia rurale originale. Laddove, com'è il caso concreto, vi sono diroccati ricostruibili occorre perlomeno che le qualità formali necessarie possano essere raggiunte ipotizzando l'effettiva ricostruzione degli edifici in rovina. Ciò che non è il caso per Schiavardo, poiché la sostanza edilizia esistente così come le sistemazioni esterne non conferiscono al comparto la qualità di testimonianza sufficientemente intatta della civiltà contadina. La sostanza edilizia squalificante nell'ottica del PUC-PEIP è poi di gran lunga maggioritaria, anche considerando i rustici potenzialmente ricostruibili. Nemmeno, dunque, riedificando in modo ineccepibile gli edifici diroccati meritevoli di conservazione sarebbe possibile ripristinare una situazione compatibile con gli scopi della pianificazione. Inutile dilungarsi a dettagliare i numerosi interventi contrari allo spirito del PUC-PEIP, visto che alla fin fine sono quelli già rilevati un po' ovunque nel settore. In ogni caso, per gli edifici di presumibile origine rurale il problema principale resta quanto avvenuto a livello dei tetti. Inoltre vi sono edifici manifestamente estranei alla tipologia ricercata, accessori, recinzioni e sistemazioni esterne tipiche di una zona residenziale, non di un paesaggio agricolo.</w:t>
      </w:r>
    </w:p>
    <w:p>
      <w:r>
        <w:rPr>
          <w:b/>
        </w:rPr>
        <w:t>E. 19</w:t>
      </w:r>
    </w:p>
    <w:p>
      <w:r>
        <w:t>Settore 16-D, Cavallascio - Cornasca ( recte : Comasca) (Estratto dal dossier prodotto dalRI 1 con la replica, pag. 5) Secondo la perizia della Divisione nel settore all'esame la qualità del paesaggio sarebbe data dall'alternanza di superfici prative, superfici in via di rimboschimento e zone boscate. Sebbene le trasformazioni sull'edificato siano rilevanti, esse non avrebbero cancellato il carattere del maggengo. In definitiva, si tratterebbe di un paesaggio meritevole di protezione.</w:t>
      </w:r>
    </w:p>
    <w:p>
      <w:r>
        <w:rPr>
          <w:b/>
        </w:rPr>
        <w:t>E. 19.1</w:t>
      </w:r>
    </w:p>
    <w:p>
      <w:r>
        <w:t>Il settore 16-D è situato nel territorio montano del Comune di Brissago a un'altezza compresa tra i 900 e i 1'200 m s.l.m. In particolare, esso racchiude le località di Cavallascio, Rovere, Bedora, Comasca e Piani di Fondo poste sul versante settentrionale della Valle del Sacro Monte, a nord-ovest del villaggio di Brissago. Secondo l'immagine aerea riportata qui sopra, al suo interno dovrebbero trovarsi un edificio censito 1a e un diroccato ricostruibile 1b, due edifici classificati 1d e sette oggetti culturali 1c, situati nella metà inferiore, prativa, del settore. Il pendio, in parte boschivo, è solcato dal sentiero che sale a tornanti in direzione di Morghegno. Il piano regolatore in vigore attribuisce la porzione meridionale del settore, in quanto non foresta, alla zona agricola. La parte settentrionale è invece assegnata al territorio improduttivo soggetto all'art. 24 LPT.</w:t>
      </w:r>
    </w:p>
    <w:p>
      <w:r>
        <w:rPr>
          <w:b/>
        </w:rPr>
        <w:t>E. 19.2</w:t>
      </w:r>
    </w:p>
    <w:p>
      <w:r>
        <w:t>Dal profilo edilizio, invano si cerca nel settore una presenza valorizzante di edifici rustici originali. Laddove presenti essi sono minoritari per rapporto a costruzioni che non hanno mai presentato le caratteristiche rurali ricercate oppure sono state trasformate, al pari dei settori precedenti, in modo irrispettoso rispetto alla sostanza storica soggiacente. Diversa è la situazione a Bedora, dove gli edifici - al di là di alcuni interventi poco felici - hanno tutto sommato conservato le qualità architettoniche originarie (foto n. 27-33). Essi, inoltre, sono inseriti in un paesaggio abbastanza ampio, che si sviluppa a monte e a valle del piccolo gruppo edificato. Ora, benché il resto del settore vada stralciato dal PUC-PEIP, appare ancora possibile ritagliare un settore sufficientemente ampio autonomo, includendo i mapp. 1025, 1026, 1027 e 3722.</w:t>
      </w:r>
    </w:p>
    <w:p>
      <w:r>
        <w:rPr>
          <w:b/>
        </w:rPr>
        <w:t>E. 20</w:t>
      </w:r>
    </w:p>
    <w:p>
      <w:r>
        <w:t>Settore 16-E, Monti di Piodina (Estratto dal dossier prodotto dalRI 1 con la replica, pag. 5) La perizia della Divisione indica che il monte è caratterizzato da un'edificazione concentrata (piccolo nucleo) che si affaccia su una superficie prativa di dimensioni importanti. L'accessibilità e le qualità panoramiche del luogo avrebbero determinato trasformazioni importanti dell'edificato e addirittura nuove costruzioni che si discosterebbero in toto dal carattere tradizionale. Tuttavia, le trasformazioni rilevanti sull'edificato non avrebbero cancellato il carattere del maggengo. L'insieme sarebbe degno di nota e, in definitiva, si tratterebbe di un paesaggio meritevole di protezione.</w:t>
      </w:r>
    </w:p>
    <w:p>
      <w:r>
        <w:rPr>
          <w:b/>
        </w:rPr>
        <w:t>E. 20.1</w:t>
      </w:r>
    </w:p>
    <w:p>
      <w:r>
        <w:t>Il settore 16-E, Cortaccio, è quello più a sud nella regione all'esame, al confine con la Repubblica Italiana, e include l'omonima località sui monti di Piodina. Secondo l'immagine aerea riportata qui sopra, al suo interno dovrebbero esservi tre edifici censiti 1a e un diroccato costruibile 1b. Nell'immagine sono visibili una superficie prativa piuttosto estesa (a est dell'insieme edificato), la strada che collega la frazione al fondovalle e un posteggio. Per il resto, il territorio compreso nel settore è boschivo. Secondo il vigente piano regolatore, l'area prativa a est di Cortaccio è assegnata alla zona agricola, mentre per il resto, in quanto non boschivo, il settore è attribuito al territorio improduttivo soggetto all'art. 24 LPT. Una zona di protezione naturalistica è indicata dal piano del paesaggio in corrispondenza della porzione nord dell'area agricola.</w:t>
      </w:r>
    </w:p>
    <w:p>
      <w:r>
        <w:rPr>
          <w:b/>
        </w:rPr>
        <w:t>E. 20.2</w:t>
      </w:r>
    </w:p>
    <w:p>
      <w:r>
        <w:t>Anche in questo settore gli edifici che non rispecchiano le previsioni del piano d'utilizzazione sono in maggioranza. Alla fin fine solo l'edificio classificato 1a al mapp. 2845 (foto n. 8, 21) e il vicino sub. B del mapp. 2837 (foto n. 7, 10, 21) possono essere considerati una testimonianza sufficientemente preservata della civiltà contadina. Altre costruzioni, di presumibile origine rurale, non lo sono più, a seguito di interventi che non rispettano l'architettura originale, in particolare - come più volte spiegato - a causa della modifica delle coperture con materiali estranei alla tradizione e alterandone la foggia (pendenze, modalità costruttive ecc.). Contribuiscono a svalutare il comparto dal profilo del PUC-PEIP le sistemazioni esterne (pavimentazioni, muri di sostegno, recinzioni metalliche, cancelli, caminetti grill, tavoli ecc.; foto n. 11-13, 15, 20, 43, 61, 70), tipiche di un'ordinaria zona residenziale.</w:t>
      </w:r>
    </w:p>
    <w:p>
      <w:r>
        <w:rPr>
          <w:b/>
        </w:rPr>
        <w:t>E. 21</w:t>
      </w:r>
    </w:p>
    <w:p>
      <w:r>
        <w:t>Valutazione complessiva della regione 16</w:t>
      </w:r>
    </w:p>
    <w:p>
      <w:r>
        <w:rPr>
          <w:b/>
        </w:rPr>
        <w:t>E. 21.1</w:t>
      </w:r>
    </w:p>
    <w:p>
      <w:r>
        <w:t>Alla luce di quanto appena illustrato, con la riserva di cui al consid. 19.2.,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essi non hanno mai la forza di caratterizzare il paesaggio, talvolta anche a causa della loro ubicazione marginale (in alcuni casi vi è addirittura da ritenere che siano ormai ricompresi nel bosco) o nei pressi di elementi di maggior impatto paesaggistico quali, per esempio, impianti o edifici estranei alla tipologia ricercata e strade asfaltate. Certo, diversi luoghi in esame presentano elementi naturalistici e paesaggistici di sicuro pregio (muri a secco, oggetti culturali, in particolare piccole cappelle ecc.), ma essi da soli non permettono di controbilanciare l'insufficienza dell'edilizia ricercata, minoritaria in rapporto al complesso del paesaggio. In alcuni casi poi le sistemazioni esterne concorrono a squalificare - sotto il profilo del PUC-PEIP - il paesaggio.</w:t>
      </w:r>
    </w:p>
    <w:p>
      <w:r>
        <w:rPr>
          <w:b/>
        </w:rPr>
        <w:t>E. 21.2</w:t>
      </w:r>
    </w:p>
    <w:p>
      <w:r>
        <w:t>È vero che i villaggi di Golino e Intragna sono inseriti nell'inventario ISOS e che questi, per quanto attiene a Golino, ne sottolinea le qualità storico-architettoniche, mentre per quanto concerne Intragna ne esalta le buone qualità situazionali. Tuttavia, lo scopo del PUC-PEIP è la delimitazione dei paesaggi con edifici e impianti protetti ai sensi della scheda 8.5. del piano direttore (art. 2 cpv. 1.2 NAPUC), non quello di proteggere zone agricole ancorché pregiate e rilevanti dal profilo paesaggistico laddove non vi è significativa sostanza edilizia storica da tutelare, rispettivamente gli elementi di disturbo sono nel complesso preminenti. La tutela del paesaggio in quanto tale deve, invece, avvenire per il tramite dei piani regolatori o altri strumenti specifici del diritto federale, comunale o cantonale. È, del resto, quanto già avviene per esempio nel settore 16-C, dove il piano regolatore di Ronco sopra Ascona prevede espressamente l'obbligo di mantenimento del territorio agricolo con funzione paesaggistica, e in alcuni casi anche misure sostitutive qualora il proprietario non vi provvedesse (cfr. art. 21 cpv. 4 NAPR).</w:t>
      </w:r>
    </w:p>
    <w:p>
      <w:r>
        <w:rPr>
          <w:b/>
        </w:rPr>
        <w:t>E. 21.3</w:t>
      </w:r>
    </w:p>
    <w:p>
      <w:r>
        <w:t>In definitiva per questa regione, richiamata l'appena evocata eccezione di cui al consid. 19.2.,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ai sensi del PUC-PEIP;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w:t>
      </w:r>
    </w:p>
    <w:p>
      <w:r>
        <w:rPr>
          <w:b/>
        </w:rPr>
        <w:t>E. 21.4</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Per quanto concerne il comparto 16-A va poi considerata la vicinanza della zona edificabile, che è già un elemento che concorre ad arginare l'avanzamento del bosco in una delle zone esaminate. Inoltre, nella regione si può rilevare la presenza di edifici a scopo agricolo ancora in uso così come di distese prative tuttora sfalciate, di modo che si può ritenere che parte di questo territorio ha ancora un certo interesse per l'agricoltura. Va poi considerata l'importanza, come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difficili altre attività di incidenza territoriale.</w:t>
      </w:r>
    </w:p>
    <w:p>
      <w:r>
        <w:rPr>
          <w:b/>
        </w:rPr>
        <w:t>E. 21.5</w:t>
      </w:r>
    </w:p>
    <w:p>
      <w:r>
        <w:t>Per quanto concerne il comparto di cui al consid. 19.2., va anzitutto considerato che il Tribunale non è autorità di pianificazione. Benché il ricorso limitatamente a questa porzione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questo comparto nel PUC-PEIP siano tuttora dati, effettuando una completa ponderazione degli interessi in gioco.</w:t>
      </w:r>
    </w:p>
    <w:p>
      <w:r>
        <w:rPr>
          <w:b/>
        </w:rPr>
        <w:t>E. 22</w:t>
      </w:r>
    </w:p>
    <w:p>
      <w:r>
        <w:t>Il Comune di Losone sembra invocare la parità di trattamento (art. 8 cpv. 1 Cost.) nei confronti di altre zone, in particolare dei Monti del Locarnese e più in generale del Cantone, che pur presentando una situazione analoga a quella del settore 16-B sarebbero stati considerati meritevoli di protezione.</w:t>
      </w:r>
    </w:p>
    <w:p>
      <w:r>
        <w:rPr>
          <w:b/>
        </w:rPr>
        <w:t>E. 22.1</w:t>
      </w:r>
    </w:p>
    <w:p>
      <w:r>
        <w:t>Il principio dell'uguaglianza giuridica esige che la legge stessa e le decisioni di esecuzione trattino in modo uguale le situazioni uguali e in modo diverso le situazioni diverse ( Adelio Scolari , Diritto amministrativo, Parte generale, II ed., Cadenazzo 2002, n. 419). In ambito di provvedimenti pianificatori tale principio ha una portata necessariamente limitata; esso s'identifica in sostanza con il divieto d'arbitrio (RDAT I-2001 n. 49 consid. 5a). Inoltre, secondo costante giurisprudenza, il principio della legalità dell'attività amministrativa prevale su quello della parità di trattamento (cfr. Ulrich Häfelin/Georg Müller/Felix Uhlmann , Allgemeines Verwaltungsrecht, VIII ed., Zurigo/San Gallo 2020, n. 603).</w:t>
      </w:r>
    </w:p>
    <w:p>
      <w:r>
        <w:rPr>
          <w:b/>
        </w:rPr>
        <w:t>E. 22.2</w:t>
      </w:r>
    </w:p>
    <w:p>
      <w:r>
        <w:t>Ora, innanzitutto, la censura è stata formulata in maniera molto vaga e insufficientemente motivata, di modo che dev'essere subito respinta. In concreto poi, l'esclusione dei fondi in parola dal perimetro del PUC-PEIP avviene al pari di quella degli altri territori contestati che non adempiono ai requisiti per esservi compresi. Ne discende che l'accoglimento del ricorso ossequia non solo i criteri pianificatori pertinenti, ma anche la parità di trattamento stessa .</w:t>
      </w:r>
    </w:p>
    <w:p>
      <w:r>
        <w:rPr>
          <w:b/>
        </w:rPr>
        <w:t>E. 23</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 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