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90.2005.67 vom 16. März 2006</w:t>
      </w:r>
    </w:p>
    <w:p>
      <w:r>
        <w:t>TI Tribunale d'appello, 2006-03-16, IT</w:t>
      </w:r>
    </w:p>
    <w:p>
      <w:r>
        <w:rPr>
          <w:b/>
        </w:rPr>
        <w:t xml:space="preserve">Quelle: </w:t>
      </w:r>
      <w:r>
        <w:t>https://mcp.opencaselaw.ch/entscheid/ti_gerichte_90.2005.67</w:t>
      </w:r>
    </w:p>
    <w:p>
      <w:r>
        <w:t>FR: TI_GERICHTE 90.2005.67 du 16 mars 2006</w:t>
      </w:r>
    </w:p>
    <w:p>
      <w:r>
        <w:t>IT: TI_GERICHTE 90.2005.67 del 16 marzo 2006</w:t>
      </w:r>
    </w:p>
    <w:p>
      <w:pPr>
        <w:pStyle w:val="Heading2"/>
      </w:pPr>
      <w:r>
        <w:t>Regeste</w:t>
      </w:r>
    </w:p>
    <w:p>
      <w:r>
        <w:t>azzonamento lungo una strada a forte traffico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rappr. da: RA 1</w:t>
      </w:r>
    </w:p>
    <w:p>
      <w:r>
        <w:rPr>
          <w:b/>
        </w:rPr>
        <w:t>E. 1.2</w:t>
      </w:r>
    </w:p>
    <w:p>
      <w:r>
        <w:t>Il ricorso 5 settembre 2005 di RI 1 è parzial- mente accolto. §.  La risoluzione 28 giugno 2005 (n. 3215) con cui il Consiglio di Stato ha approvato la revisione del piano regolatore del comune di __________ è annullata nella misura in cui approva l'estensione della zona edificabile mista oltre la fascia di 30 m di profondità rispetto a via __________ sui fondi part. 97, 98, 99, 100, 2149, 103. Gli atti sono retrocessi al Consiglio di Stato per una nuova decisione sull'azzonamento di questa area conformemente a quanto disposto al consid. 4.10. 2.   La tassa di giustizia, di complessivi fr. 3'600.-, è posta a carico di V__________ M__________ in ragione di fr. 600.-, di RI 1 e llcc, con vincolo di solidarietà, in ragione di fr. 3'000.-; il comune è tenuto a rifondere a RI 1 e llcc fr. 1'000.- per ripetibili. 3.   Intimazione a: terzi implicati</w:t>
      </w:r>
    </w:p>
    <w:p>
      <w:r>
        <w:rPr>
          <w:b/>
        </w:rPr>
        <w:t>E. 2</w:t>
      </w:r>
    </w:p>
    <w:p>
      <w:r>
        <w:t>PI 2</w:t>
      </w:r>
    </w:p>
    <w:p>
      <w:r>
        <w:rPr>
          <w:b/>
        </w:rPr>
        <w:t>E. 3</w:t>
      </w:r>
    </w:p>
    <w:p>
      <w:r>
        <w:t>PI 3</w:t>
      </w:r>
    </w:p>
    <w:p>
      <w:r>
        <w:rPr>
          <w:b/>
        </w:rPr>
        <w:t>E. 4</w:t>
      </w:r>
    </w:p>
    <w:p>
      <w:r>
        <w:t>PI 4</w:t>
      </w:r>
    </w:p>
    <w:p>
      <w:r>
        <w:rPr>
          <w:b/>
        </w:rPr>
        <w:t>E. 5</w:t>
      </w:r>
    </w:p>
    <w:p>
      <w:r>
        <w:t>PI 5</w:t>
      </w:r>
    </w:p>
    <w:p>
      <w:r>
        <w:rPr>
          <w:b/>
        </w:rPr>
        <w:t>E. 6</w:t>
      </w:r>
    </w:p>
    <w:p>
      <w:r>
        <w:t>PI 6 CO 1 rappr. da: RA 2 Per il Tribunale della pianificazione del territorio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