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90.2003.65 vom 20. Januar 2005</w:t>
      </w:r>
    </w:p>
    <w:p>
      <w:r>
        <w:t>TI Tribunale d'appello, 2005-01-20, IT</w:t>
      </w:r>
    </w:p>
    <w:p>
      <w:r>
        <w:rPr>
          <w:b/>
        </w:rPr>
        <w:t xml:space="preserve">Quelle: </w:t>
      </w:r>
      <w:r>
        <w:t>https://mcp.opencaselaw.ch/entscheid/ti_gerichte_90.2003.65</w:t>
      </w:r>
    </w:p>
    <w:p>
      <w:r>
        <w:t>FR: TI_GERICHTE 90.2003.65 du 20 janvier 2005</w:t>
      </w:r>
    </w:p>
    <w:p>
      <w:r>
        <w:t>IT: TI_GERICHTE 90.2003.65 del 20 gennaio 2005</w:t>
      </w:r>
    </w:p>
    <w:p>
      <w:pPr>
        <w:pStyle w:val="Heading2"/>
      </w:pPr>
      <w:r>
        <w:t>Volltext</w:t>
      </w:r>
    </w:p>
    <w:p>
      <w:r>
        <w:t>Incarto n.90.2003.65</w:t>
      </w:r>
    </w:p>
    <w:p>
      <w:r>
        <w:t>Lugano</w:t>
      </w:r>
    </w:p>
    <w:p>
      <w:r>
        <w:t>20 gennaio 2005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15 maggio 2003 del</w:t>
      </w:r>
    </w:p>
    <w:p>
      <w:r>
        <w:t>RI 1</w:t>
      </w:r>
    </w:p>
    <w:p>
      <w:r>
        <w:t>contro</w:t>
      </w:r>
    </w:p>
    <w:p>
      <w:r>
        <w:t>la decisione 16 aprile 2003 (n. 1602) con cui il Consiglio di Stato ha approvato rispettivamente non approvato alcune parti di zona edificabile sospese con la risoluzione 6 marzo 2001 (n. 1077) del piano regolatore del comune di __________;</w:t>
      </w:r>
    </w:p>
    <w:p>
      <w:r>
        <w:t>preso atto che il 19 novembre 2004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PI 1</w:t>
      </w:r>
    </w:p>
    <w:p>
      <w:r>
        <w:t>CO 1</w:t>
      </w:r>
    </w:p>
    <w:p>
      <w:r>
        <w:t>Il presidente</w:t>
      </w:r>
    </w:p>
    <w:p>
      <w:r>
        <w:t>del Tribunale della pianificazione del territorio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