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90.2002.4 vom 26. Mai 2003</w:t>
      </w:r>
    </w:p>
    <w:p>
      <w:r>
        <w:t>TI Tribunale d'appello, 2003-05-26, IT</w:t>
      </w:r>
    </w:p>
    <w:p>
      <w:r>
        <w:rPr>
          <w:b/>
        </w:rPr>
        <w:t xml:space="preserve">Quelle: </w:t>
      </w:r>
      <w:r>
        <w:t>https://mcp.opencaselaw.ch/entscheid/ti_gerichte_90.2002.4</w:t>
      </w:r>
    </w:p>
    <w:p>
      <w:r>
        <w:t>FR: TI_GERICHTE 90.2002.4 du 26 mai 2003</w:t>
      </w:r>
    </w:p>
    <w:p>
      <w:r>
        <w:t>IT: TI_GERICHTE 90.2002.4 del 26 maggio 2003</w:t>
      </w:r>
    </w:p>
    <w:p>
      <w:pPr>
        <w:pStyle w:val="Heading2"/>
      </w:pPr>
      <w:r>
        <w:t>Regeste</w:t>
      </w:r>
    </w:p>
    <w:p>
      <w:r>
        <w:t>Sentenza o decisione senza scheda</w:t>
      </w:r>
    </w:p>
    <w:p>
      <w:pPr>
        <w:pStyle w:val="Heading2"/>
      </w:pPr>
      <w:r>
        <w:t>Erwägungen</w:t>
      </w:r>
    </w:p>
    <w:p>
      <w:r>
        <w:rPr>
          <w:b/>
        </w:rPr>
        <w:t>E. 12</w:t>
      </w:r>
    </w:p>
    <w:p>
      <w:r>
        <w:t>dicembre 1990 (A.10, obiettivi in materia di insediamento, lett. d; inoltre il relativo rapporto esplicativo II.87, A. 10.2.2). A maggior ragione poiché trattasi di una superficie ragguardevole e non urbanizzata. Ma anche volendo riconoscere, come ha fatto il Consiglio di Stato, che la sussistenza di un interesse pubblico preponderante potrebbe permettere di derogare ai requisiti posti dall'art. 15 lett. b LPT e di legittimare pertanto, da sola, l'istituzione della controversa zona, nella fattispecie la sussistenza di questo interesse non è stata minimamente dimostrata (cfr. consid. 5.3 che precede). Dall'esame appena esposto balza semmai all'occhio il consistente incremento degli abitanti del comune che ha avuto luogo nell'ultimo decennio: si può pertanto escludere subito che l'istituzione della ZEIC possa rispondere ad obiettivi di sviluppo demografico. 5.   Già sulla scorta delle considerazioni che precedono il ricorso dev'essere accolto e la risoluzione impugnata, attraverso la quale il Consiglio di Stato ha approvato l'istituzione della ZEIC, annullata senza dover esaminare anche le censure sollevate dai ricorrenti in merito al suo finanziamento. Non spetta al Tribunale, che non è un'autorità di pianificazione, assegnare una nuova funzione al territorio interessato. Come vuole la regola generale questo compito è di competenza del consiglio comunale di __________, dietro proposta del municipio; la relativa deliberazione dovrà successivamente conseguire l'avallo del Governo. 6.   Il comune può essere sollevato dal pagamento della tassa di giudizio (art. 28 PAmm), ma non può sottrarsi all'obbligo di rifondere ai ricorrenti, assistiti da un avvocato, delle adeguate ripetibili (art. 31 PAmm). Per questi motivi, visti gli articoli di legge applicabili alla fattispecie, dichiara e pronuncia 1.   Il ricorso è accolto . § La risoluzione 13 novembre 2001 (n. 5352) con cui il Consiglio di Stato ha approvato il piano regolatore di __________ è annullata nella misura in cui approva la zona edificabile di interesse comunale (ZEIC) in località __________ e l'art. 22 NAPR 2. Non si preleva una tassa di giudizio. Il comune di __________ è tenuto a rifondere ai ricorrenti fr. 800.-- per ripetibili. 3.   Intimazione a: - __________ __________, ____________________ __________ __________ , ____________________ __________ __________, ____________________ rappr. da studio legale __________ -__________, Via __________ __________, ____________________ - dr. med. __________ __________, ____________________ - __________ __________, ____________________ - __________ __________, Viale __________ __________, ____________________ __________ - __________ __________ e __________, Via __________, ____________________ - __________ __________ __________ e __________, ____________________ - Municipio di __________, ____________________ - Divisione della pianificazione territoriale , _____ _. ________ __, ____ ___________ - Consiglio di Stato , Residenza governativa, ____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