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90.2002.163 vom 2. September 2003</w:t>
      </w:r>
    </w:p>
    <w:p>
      <w:r>
        <w:t>TI Tribunale d'appello, 2003-09-02, IT</w:t>
      </w:r>
    </w:p>
    <w:p>
      <w:r>
        <w:rPr>
          <w:b/>
        </w:rPr>
        <w:t xml:space="preserve">Quelle: </w:t>
      </w:r>
      <w:r>
        <w:t>https://mcp.opencaselaw.ch/entscheid/ti_gerichte_90.2002.163</w:t>
      </w:r>
    </w:p>
    <w:p>
      <w:r>
        <w:t>FR: TI_GERICHTE 90.2002.163 du 2 septembre 2003</w:t>
      </w:r>
    </w:p>
    <w:p>
      <w:r>
        <w:t>IT: TI_GERICHTE 90.2002.163 del 2 settembre 2003</w:t>
      </w:r>
    </w:p>
    <w:p>
      <w:pPr>
        <w:pStyle w:val="Heading2"/>
      </w:pPr>
      <w:r>
        <w:t>Regeste</w:t>
      </w:r>
    </w:p>
    <w:p>
      <w:r>
        <w:t>Sentenza o decisione senza scheda</w:t>
      </w:r>
    </w:p>
    <w:p>
      <w:pPr>
        <w:pStyle w:val="Heading2"/>
      </w:pPr>
      <w:r>
        <w:t>Erwägungen</w:t>
      </w:r>
    </w:p>
    <w:p>
      <w:r>
        <w:rPr>
          <w:b/>
        </w:rPr>
        <w:t>E. 19</w:t>
      </w:r>
    </w:p>
    <w:p>
      <w:r>
        <w:t>LTPN), che possono essere sussidiati dal Cantone e dalla Confederazione (art. da 21 a 24 LTPN). 4.   4.1. Le rappresentazioni grafiche del piano regolatore approvato dal Consiglio di Stato il 2 luglio 1991 riportavano, a titolo indicativo, due estese fasce di potenziale pericolo naturale cui era esposto il territorio di _________: l'una riguardava il territorio a monte della zona edificabile compresa tra il nucleo del comune e la località _________, ubicata ad ovest del nucleo stesso, senza incidere sulla zona edificabile; l'altra concerneva il comparto _________-_________ e si poneva in conflitto diretto con la zona fabbricabile del piano regolatore. Queste fasce erano state definite mediante accertamento dell'Istituto Scienze della Terra (IST) del 1984. Incaricato da quest'ultimo istituto, il 3 giugno 1991 lo studio di geologia dell'ing. _________ _________ presentò un rilievo geomorfologico del territorio comunale, successivamente aggiornato il 3 maggio 1993, che evidenziava un pericolo di caduta di massi generalizzato per l'intero comune, ma in particolare per la località di _________, ubicata sopra il territorio (edificabile) di _________, _________ e _________. L'IST ha indi proceduto ad un affinamento degli accertamenti, culminato con la presentazione di uno studio 19 luglio 1999 del CIRN (Consorzio ingegneri per il catasto dei rischi naturali), sottoscritto dagli ingg. __________ __________ e __________ __________ ed incentrato essenzialmente sull'esame di due aree particolarmente esposte alla caduta di sassi/blocchi/massi: quella, già menzionata di _________, e quella della valle di _________, compreso tra il Castello, la chiesa di _________ (_________ del _________) e la località di _________. Questo rapporto, esteso sino a livello particellare, concludeva, per il settore di _________, ad un'intensità prevalentemente media del fenomeno di caduta sassi/massi, che interessava, oltre alla foresta, anche una serie di fondi posti nelle sottostanti località di _________, _________ e _________, di cui la maggior parte edificati. I periti consigliavano di intervenire con protezioni di tipo passivo (reti, muri, rinforzi ecc.) e attivo (disgaggi, ancoraggi, sottomurazioni ecc.); queste ultime in combinazione con un monitoraggio per quei blocchi e massi situati nelle parti alte, che avrebbero potuto sviluppare delle grandi energie nella loro caduta (cfr. rapporto citato, pag. 28 seg., 48). Gli esperti avevano stimato la stessa intensità del fenomeno anche per il settore della valle di _________, che - oltre alla foresta - interessava però un numero inferiore di fondi, per la maggior parte non edificati, compresi tra la località di _________ e l'oratorio di S. __________ __________ __________, posto accanto alla chiesa, sopra la sede dell'amministrazione comunale. Faceva eccezione un'area comprendente il citato oratorio e una lingua di terra immediatamente sovrastante lo stesso, in relazione alla quale l'intensità del fenomeno veniva quantificata come elevata. In questo caso gli esperti consigliavano di fissare od asportare i blocchi che causavano pericolo, procedendo altresì ad eseguire verifiche e bonifiche per l'intero settore (cfr. rapporto citato, pag. 46 e 48). Lo studio del CIRN presentava, in annesso, le mappe delle aree di pericolo in scala 1:2000, che indicavano, in generale, per i settori in oggetto la sussistenza di un pericolo medio; facevano eccezione il comprensorio interessante l'oratorio di __________. __________, dichiarato di pericolo alto, e le superfici immediatamente a valle delle costruzioni poste in località _________, _________ e _________, assegnate alle zone a basso pericolo. Il perimetro di queste aree e la definizione dei vari gradi di pericolo sono quindi stati ripresi nel piano del paesaggio adottato dal consiglio comunale. La sovrapposizione dei piani ha permesso di rilevare che le superfici esposte a pericolo interessavano, parzialmente, anche la zona residenziale estensiva (R2) prevista dal piano delle zone nelle località di _________, _________, _________ e Indipendenza e quella residenziale estensiva con prescrizioni speciali (R2S) stabilita sempre dallo stesso piano per la località di __________. __________. Il consiglio comunale ha, pertanto, in pari tempo disposto la seguente normativa (art. 31 NAPR): " Zone esposte a pericoli naturali 1. Il PR riporta a titolo provvisorio (stato degli studi fino al luglio 1999) tre zone soggette principalmente al pericolo di caduta sassi e blocchi. Il comune coordina con l'Istituto cantonale di scienze della terra le misure di protezione necessarie. 2. Le possibilità edificatorie sono definite come segue: a) Zona I a "rischio alto": - divieto di edificazione. b) Zona II a "rischio medio": - sono vietate nuove costruzioni che comportano assem- bramento di persone; - nuove costruzioni o cambiamenti di destinazione per case unifamigliari sono possibili alle seguenti condizioni che devono essere soddisfatte simultaneamente: - per le deformazioni gravitative profonde verifica dell'en- tità dei movimenti ed esecuzione degli accorgimenti tec- nici costruttivi atti a limitare il più possibile gli effetti degli spostamenti; - organizzazione d'allarme; - accessi sicuri. Il costo delle verifiche e degli interventi citati sono a carico del proprietario. c) Zona III a "rischio basso": - l'edificazione è condizionata all'allestimento di una peri- zia geologica che accerti la situazione locale e definisca gli interventi di premunizione necessari per ridurre in modo adeguato i potenziali pericoli; detti interventi van- no svolti unitamente all'edificazione e sono a carico del proprietario." Per la località di _________, adiacente a quella di _________ e che qui interessa particolarmente, non è invece stata esperita una verifica di dettaglio circa il pericolo di caduta di sassi. Il piano del paesaggio adottato dal consiglio comunale non indicava pertanto, per questo territorio, l'esistenza di zone di pericolo in conflitto con le aree edificabili. 4.2. In sede di esame, il Consiglio di Stato non ha condiviso la soluzione proposta dal comune per risolvere i problemi posti dall'incombenza di pericoli naturali su parte delle zona edificabile definita dal piano regolatore, ritenendola insufficiente. Il Governo ha rilevato che un terreno esposto a un pericolo medio di caduta di sassi poteva ancora essere considerato idoneo alla costruzione ai sensi dell'art. 15 LPT, alla condizione che fossero realizzate, da parte del comune, le necessarie opere di premunizione. Per il settore studiato approfonditamente tramite il menzionato rapporto del CIRN, il quale si estendeva dal limite ovest del nucleo (zona del municipio e della chiesa) sino alla località di _________ e che è stato riduttivamente designato nella risoluzione impugnata come comparto _________, il Consiglio di Stato ha pertanto sospeso la decisione di approvazione dell'attribuzione alla zona edificabile dei terreni esposti a tali pericoli e fissato al comune un termine di tre anni per realizzare i necessari interventi di premunizione; in assenza di questi ultimi esso ha anticipato che avrebbe negato l'approvazione dell'assegnazione alla zona edificabile di quei fondi. Per il comparto di _________, ove sono posti i fondi del ricorrente, in merito al quale l'autorità non disponeva ancora di informazioni approfondite, il Governo ha sospeso sine die la decisione di approvazione della zona edificabile interessata dai pericoli naturali, in attesa che fossero approntati degli studi di dettaglio in merito agli stessi ed eseguite le dovute opere di premunizione. Per questo comparto il Consiglio di Stato ha inoltre reintrodotto d'ufficio la zona indicativa di potenziale pericolo naturale prevista dal piano regolatore previgente, approvato il 2 luglio 1991, ed ha nel contempo invitato il comune a stabilire una zona di pianificazione. Il Consiglio di Stato ha, di conseguenza, sospeso anche la decisione di approvazione dell'art. 31 NAPR, regolamentante l'edificazione nelle zone esposte a tali pericoli. La decisione governativa merita tutela. 4.3. Intanto è utile rilevare che - per quanto qui interessa - la zona edificabile proposta dal comune coincide in larga misura con quella già prevista dal piano regolatore approvato dal Governo il 2 luglio 1991. Nelle località in oggetto l'ampliamento del perimetro della zona edificabile si esaurisce, essenzialmente, nell'inclusione nel territorio fabbricabile delle superfici che erano state escluse dalla foresta nell'ambito della procedura di accertamento del bosco a confine con l'area edificabile, oggetto di risoluzione governativa 25 giugno 1997. Trattasi dunque nel complesso di aree che, al presente, sono prevalentemente edificate con abitazioni. Com'è stato spiegato, l'esposizione di un determinato territorio a pericoli naturali può pregiudicare l'idoneità all'edificazione dello stesso ai sensi dell'art. 15 LPT. Per questo motivo l'accertamento puntuale, di natura tecnica, di tali pericoli deve precedere la decisione di attribuire il territorio interessato alla zona edificabile. La conoscenza, in particolare, del genere e del grado di pericolo che incombe sul territorio interessato costituisce difatti un imprescindibile elemento di valutazione di cui l'autorità di pianificazione deve disporre onde poter compiutamente determinarsi in merito all'idoneità all'edificazione dello stesso e, di conseguenza, alla sua attribuzione alla zona fabbricabile. Tale assegnazione può peraltro implicare, quale indispensabile requisito per riconoscere l'idoneità all'edificazione, l'esecuzione di opere di premunizione e risanamento. Queste opere devono già essere adeguatamente pianificate, per quanto possibile, in sede di piano regolatore, non solo in vista di una loro tempestiva e razionale realizzazione, la quale presuppone anche la definizione dell'ente pubblico incaricato della stessa, ma anche perché i relativi oneri per il comune rientrano nei costi delle opere contemplate dal piano regolatore giusta l'art. 30 LALPT e devono, di conseguenza, essere ricompresi nel programma di realizzazione previsto dalla medesima norma; non dev'essere inoltre esclusa, in queste previsioni, l'esame della possibilità di recupero di parte delle spese presso i proprietari interessati tramite l'imposizione di contributi di miglioria. La legislazione cantonale istituisce una procedura specifica per accertare compiutamente i pericoli naturali cui è rispettivamente può essere esposto il territorio: quella di adozione del PZP. Questa procedura fornisce all'ente pianificante le informazioni necessarie onde poter predisporre un'utilizzazione del territorio rispettosa della protezione delle persone e dei beni materiali, senza dover far fronte a costosi interventi di premunizione e risanamento, rispettivamente, dove necessario, serve quale base per il disciplinamento di tali interventi (art. 3 cpv. 1 LTPN). Essa assicura inoltre la partecipazione della popolazione e la tutela dei diritti dei proprietari interessati. In concreto lo svolgimento di questa procedura non ha avuto luogo prima che il consiglio comunale di _________ decidesse di confermare rispettivamente estendere la zona edificabile residenziale nelle località sopra menzionate, malgrado fosse noto che queste ultime o una loro parte fossero esposte a pericolo di caduta di sassi; circostanza peraltro pubblicamente attestata - tranne che per la località di _________ - dallo stesso piano del paesaggio, sul quale erano state riportate le zone di pericolo definite dallo studio di dettaglio del CIRN in applicazione dell'art. 28 cpv. 2 lett. l LALPT. Nemmeno, di conseguenza, la determinazione dell'autorità di pianificazione ha tenuto in considerazione, in quest'ambito, la necessità di dover realizzare delle opere di premunizione. 4.4. Ferme queste fondamentali carenze, a ragione il Consiglio di Stato non poteva tutelare l'assegnazione al territorio edificabile delle aree interessate. Nelle concrete circostanze, la risoluzione governativa di sospendere la sua decisione, su questo oggetto, sino alla realizzazione degli studi di dettaglio (per la località di _________) e delle necessarie opere di premunizione (per entrambi i settori) costituisce già una soluzione di compromesso improntata al pragmatismo, che risulta addirittura più vantaggiosa per il comune e per i proprietari interessati che non un diniego puro e semplice dell'approvazione della zona edificabile esposta a pericoli naturali ed il rinvio degli atti al comune per la presentazione, previa adozione del PZP, di una variante finalizzata allo stesso scopo, che contempli anche le opere di premunizione necessarie, come imporrebbe la stretta osservanza delle competenti disposizioni legali. Se, pertanto, il Governo poteva legittimamente adottare la controversa soluzione è quesito che, alla fin fine, può rimanere irrisolto per il motivo che - comunque sia - il Tribunale non potrebbe modificare la situazione a pregiudizio dell'insorgente (art. 65 cpv. 4 PAmm). A torto l'insorgente tende a ridimensionare i pericoli concernenti il comparto di _________. Come obietta la divisione della pianificazione territoriale (cfr. risposta, pag. 4), nel recente passato si sono verificati diversi eventi di caduta sassi lungo il versante ovest dell'__________; il comune di _________, su richiesta dell'IST, ha indicato su di un piano corografico sei eventi noti a memoria d'uomo. Sotto l'aspetto sostanziale è semmai, in primis, proprio l'assenza dei necessari studi di approfondimento di tali pericoli, per contro già realizzati per i comparto _________, che rende impossibile una decisione in merito da parte del Governo. E' pertanto quantomai opportuno che questi vengano svolti al più presto: la menzionata risposta (ibidem) annuncia, a questo proposito, che l'IST ha affidato all'ing. __________ l'incarico di svolgere uno studio a livello particellare delle zone di pericolo nel settore in oggetto. Non può, da ultimo nemmeno essere accolta la domanda subordinata, volta a permettere almeno la trasformazione degli edifici esistenti. L'ammissibilità di questi interventi dovrà difatti essere decisa caso per caso in sede di domanda di licenza edilizia, una volta che il municipio avrà adottato la zona di pianificazione esatta dal Governo. 5.   Il ricorso, infondato, dev'essere respinto. La tassa di giudizio dev'essere posta a carico del ricorrente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