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90.2001.35 vom 6. Juni 2002</w:t>
      </w:r>
    </w:p>
    <w:p>
      <w:r>
        <w:t>TI Tribunale d'appello, 2002-06-06, IT</w:t>
      </w:r>
    </w:p>
    <w:p>
      <w:r>
        <w:rPr>
          <w:b/>
        </w:rPr>
        <w:t xml:space="preserve">Quelle: </w:t>
      </w:r>
      <w:r>
        <w:t>https://mcp.opencaselaw.ch/entscheid/ti_gerichte_90.2001.35</w:t>
      </w:r>
    </w:p>
    <w:p>
      <w:r>
        <w:t>FR: TI_GERICHTE 90.2001.35 du 6 juin 2002</w:t>
      </w:r>
    </w:p>
    <w:p>
      <w:r>
        <w:t>IT: TI_GERICHTE 90.2001.35 del 6 giugno 2002</w:t>
      </w:r>
    </w:p>
    <w:p>
      <w:pPr>
        <w:pStyle w:val="Heading2"/>
      </w:pPr>
      <w:r>
        <w:t>Volltext</w:t>
      </w:r>
    </w:p>
    <w:p>
      <w:r>
        <w:t>Incarto n.90.2001.00035</w:t>
      </w:r>
    </w:p>
    <w:p>
      <w:r>
        <w:t>Lugano</w:t>
      </w:r>
    </w:p>
    <w:p>
      <w:r>
        <w:t>6 giugno 2002</w:t>
      </w:r>
    </w:p>
    <w:p>
      <w:r>
        <w:t>In nomedella Repubblica e Cantonedel 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dell'11 maggio 2001 della</w:t>
      </w:r>
    </w:p>
    <w:p>
      <w:r>
        <w:t>contro</w:t>
      </w:r>
    </w:p>
    <w:p>
      <w:r>
        <w:t>la risoluzione __________aprile 2001 no. __________del Consiglio di Stato mediante la quale è stata decisa la non approvazione delle zone per costruzioni private di interesse pubblico AEPP (comparto C e comparto E) nel PR (revisione '97) del Comune di __________;</w:t>
      </w:r>
    </w:p>
    <w:p>
      <w:r>
        <w:t>preso atto che, con lettera 5 giugno 2002, il rappresentante della ricorrente ha comunicato al Tribunale di ritirare limpugnativa;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Il presidente                                                                                                    Il segretario</w:t>
      </w:r>
    </w:p>
    <w:p>
      <w:r>
        <w:t>del 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