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90.2001.108 vom 24. September 2002</w:t>
      </w:r>
    </w:p>
    <w:p>
      <w:r>
        <w:t>TI Tribunale d'appello, 2002-09-24, IT</w:t>
      </w:r>
    </w:p>
    <w:p>
      <w:r>
        <w:rPr>
          <w:b/>
        </w:rPr>
        <w:t xml:space="preserve">Quelle: </w:t>
      </w:r>
      <w:r>
        <w:t>https://mcp.opencaselaw.ch/entscheid/ti_gerichte_90.2001.108</w:t>
      </w:r>
    </w:p>
    <w:p>
      <w:r>
        <w:t>FR: TI_GERICHTE 90.2001.108 du 24 septembre 2002</w:t>
      </w:r>
    </w:p>
    <w:p>
      <w:r>
        <w:t>IT: TI_GERICHTE 90.2001.108 del 24 settembre 2002</w:t>
      </w:r>
    </w:p>
    <w:p>
      <w:pPr>
        <w:pStyle w:val="Heading2"/>
      </w:pPr>
      <w:r>
        <w:t>Volltext</w:t>
      </w:r>
    </w:p>
    <w:p>
      <w:r>
        <w:t>Incarto n.90.2001.00108</w:t>
      </w:r>
    </w:p>
    <w:p>
      <w:r>
        <w:t>90.2002.00024</w:t>
      </w:r>
    </w:p>
    <w:p>
      <w:r>
        <w:t>Lugano24 settembre 2002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24 settembre 2002 a __________</w:t>
      </w:r>
    </w:p>
    <w:p>
      <w:r>
        <w:t>Oggetto:</w:t>
      </w:r>
    </w:p>
    <w:p>
      <w:r>
        <w:t>PR Bellinzona</w:t>
      </w:r>
    </w:p>
    <w:p>
      <w:r>
        <w:t>Ricorrente:</w:t>
      </w:r>
    </w:p>
    <w:p>
      <w:r>
        <w:t>__________ __________, __________,</w:t>
      </w:r>
    </w:p>
    <w:p>
      <w:r>
        <w:t>Dinanzi ai giudici:</w:t>
      </w:r>
    </w:p>
    <w:p>
      <w:r>
        <w:t>R. Balerna, Presidente</w:t>
      </w:r>
    </w:p>
    <w:p>
      <w:r>
        <w:t>vicecancelliere</w:t>
      </w:r>
    </w:p>
    <w:p>
      <w:r>
        <w:t>Stefano Furger</w:t>
      </w:r>
    </w:p>
    <w:p>
      <w:r>
        <w:t>Sono inoltre presenti:</w:t>
      </w:r>
    </w:p>
    <w:p>
      <w:r>
        <w:t>- per il Municipio di __________</w:t>
      </w:r>
    </w:p>
    <w:p>
      <w:r>
        <w:t>arch. __________ __________, avv. __________ __________, ing. __________ __________</w:t>
      </w:r>
    </w:p>
    <w:p>
      <w:r>
        <w:t>- per il Consiglio di Stato</w:t>
      </w:r>
    </w:p>
    <w:p>
      <w:r>
        <w:t>arch. __________ __________, arch. __________ __________</w:t>
      </w:r>
    </w:p>
    <w:p>
      <w:r>
        <w:t>- ricorrente</w:t>
      </w:r>
    </w:p>
    <w:p>
      <w:r>
        <w:t>__________ __________, __________ __________</w:t>
      </w:r>
    </w:p>
    <w:p>
      <w:r>
        <w:t>I ricorrenti dichiarano di ritirare le loro impugnative 13 gennaio 2002 inc. __________.__________.__________e __________.__________.__________, che verranno stralciate.</w:t>
      </w:r>
    </w:p>
    <w:p>
      <w:r>
        <w:t>1)   I ricorrenti chiedono al Municipio l'assicurazione che la chiusura di via __________ su viale __________ e relativa, conseguente, sistemazione del __________ __________ (piazza Via __________) venga realizzata dopo l'esecuzione del tratto stradale che collega via __________ con via __________ conforme alle deliberazioni del Consiglio comunale; impregiudicata la decisione del Consiglio di Stato circa l'approvazione della proposta viaria appena citata (gerarchia stradale e calibro).</w:t>
      </w:r>
    </w:p>
    <w:p>
      <w:r>
        <w:t>In caso di risposta affermativa, che potrà essere data dal municipio dopo la decisione del Consiglio di Stato circa la proposta viaria in esame, i ricorrenti si dichiarano disposti a ritirare il ricorso. D'accordo le parti il tribunale sospende pertanto su questo punto l'impugnativa, che potrà essere riattivata ad istanza di parte o d'ufficio.</w:t>
      </w:r>
    </w:p>
    <w:p>
      <w:r>
        <w:t>2)   Per l'altezza minima delle costruzioni prescritta per la zona B e l'obbligo di eliminazione dei posteggi, (cfr. art. 52 cpv. 8 NAPR) i ricorrenti confermano motivi e domande e rinunciano al sopralluogo. Il tribunale deciderà.</w:t>
      </w:r>
    </w:p>
    <w:p>
      <w:r>
        <w:t>3)   Per quanto riguarda tutte le altre censure, i ricorrenti dichiarano di ritirarle integralmente. I ricorrenti si riservano di riproporre la contestazione circa l'eventuale protezione del cedro del Libano al momento dell'adozione e relativa pubblicazione del piano del paesaggio.</w:t>
      </w:r>
    </w:p>
    <w:p>
      <w:r>
        <w:t>4)   I ricorrenti producono delle osservazioni e relativa documentazione fotografica, che vengono acquisiti agli atti.</w:t>
      </w:r>
    </w:p>
    <w:p>
      <w:r>
        <w:t>Firme dei presenti alludienza sul verbale manoscritto.</w:t>
      </w:r>
    </w:p>
    <w:p>
      <w:r>
        <w:t>Intimazione:</w:t>
      </w:r>
    </w:p>
    <w:p>
      <w:r>
        <w:t>- _________, _________</w:t>
      </w:r>
    </w:p>
    <w:p>
      <w:r>
        <w:t>- Municipio di _________</w:t>
      </w:r>
    </w:p>
    <w:p>
      <w:r>
        <w:t>- Divisione pianificazione territoriale,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