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90.2000.87 vom 16. August 2001</w:t>
      </w:r>
    </w:p>
    <w:p>
      <w:r>
        <w:t>TI Tribunale d'appello, 2001-08-16, IT</w:t>
      </w:r>
    </w:p>
    <w:p>
      <w:r>
        <w:rPr>
          <w:b/>
        </w:rPr>
        <w:t xml:space="preserve">Quelle: </w:t>
      </w:r>
      <w:r>
        <w:t>https://mcp.opencaselaw.ch/entscheid/ti_gerichte_90.2000.87</w:t>
      </w:r>
    </w:p>
    <w:p>
      <w:r>
        <w:t>FR: TI_GERICHTE 90.2000.87 du 16 août 2001</w:t>
      </w:r>
    </w:p>
    <w:p>
      <w:r>
        <w:t>IT: TI_GERICHTE 90.2000.87 del 16 agosto 2001</w:t>
      </w:r>
    </w:p>
    <w:p>
      <w:pPr>
        <w:pStyle w:val="Heading2"/>
      </w:pPr>
      <w:r>
        <w:t>Regeste</w:t>
      </w:r>
    </w:p>
    <w:p>
      <w:r>
        <w:t>Sentenza o decisione senza scheda</w:t>
      </w:r>
    </w:p>
    <w:p>
      <w:pPr>
        <w:pStyle w:val="Heading2"/>
      </w:pPr>
      <w:r>
        <w:t>Erwägungen</w:t>
      </w:r>
    </w:p>
    <w:p>
      <w:r>
        <w:rPr>
          <w:b/>
        </w:rPr>
        <w:t>E. 1</w:t>
      </w:r>
    </w:p>
    <w:p>
      <w:r>
        <w:t>Il TPT, istituito dalla legge 18 maggio 1992 quale Camera della pianificazione del territorio “ che giudica le contestazioni attribuitale dalla legge ”, è competente giusta l’art. 49 LALPT a decidere i ricorsi in materia di PUC. Dal canto suo l’art. 13 LStr. del 23.3.83, modificata il 6.2.9.95 con entrata in vigore il 15.3.95, dichiara applicabile ai piani generali delle strade (PG) la procedura prevista dalla LALPT per i piani di utilizzazione cantonali (PUC). Competente a decidere i ricorsi contro i PG è dunque il TPT. Per contro l’autorità ricorsuale in materia di progetti definitivi soggetti alla LFerr è l’UFT.</w:t>
      </w:r>
    </w:p>
    <w:p>
      <w:r>
        <w:rPr>
          <w:b/>
        </w:rPr>
        <w:t>E. 2</w:t>
      </w:r>
    </w:p>
    <w:p>
      <w:r>
        <w:t>Il ricorso contesta la demolizione del viadotto doganale, il ripristino della riva a lago e l’abbattimento del ponte collegante i due comuni. Ora, questi interventi non sono previsti dal PG ma dal progetto definitivo riguardante il potenziamento della __________ __________ __________ __________. E’ dunque, in realtà, questo progetto che il ricorso, pur dichiarando impugnare il PG, intende contestare. Il gravame, irricevibile in questa sede per mancanza sui punti contestati di una decisione impugnabile presso il TPT, va quindi trasmesso all’autorità competente a pronunciarsi in merito, l’UFT. Spetta ad essa verificare la sussistenza dei presupposti processuali e in prima linea la tempestività del gravame. Per questi motivi, dichiara e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