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90.2000.12 vom 9. März 2010</w:t>
      </w:r>
    </w:p>
    <w:p>
      <w:r>
        <w:t>TI Tribunale d'appello, 2010-03-09, IT</w:t>
      </w:r>
    </w:p>
    <w:p>
      <w:r>
        <w:rPr>
          <w:b/>
        </w:rPr>
        <w:t xml:space="preserve">Quelle: </w:t>
      </w:r>
      <w:r>
        <w:t>https://mcp.opencaselaw.ch/entscheid/ti_gerichte_90.2000.12</w:t>
      </w:r>
    </w:p>
    <w:p>
      <w:r>
        <w:t>FR: TI_GERICHTE 90.2000.12 du 9 mars 2010</w:t>
      </w:r>
    </w:p>
    <w:p>
      <w:r>
        <w:t>IT: TI_GERICHTE 90.2000.12 del 9 marzo 2010</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 4 lett. c). In concreto la legittimazione attiva della ricorrente è senz’altro data a norma dell’art. 38 cpv. 4 lett. b) LALPT. Presentato nei termini di legge, e quindi tempestivo, il ricorso é ricevibile in ordine.</w:t>
      </w:r>
    </w:p>
    <w:p>
      <w:r>
        <w:rPr>
          <w:b/>
        </w:rPr>
        <w:t>E. 2</w:t>
      </w:r>
    </w:p>
    <w:p>
      <w:r>
        <w:t>.   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Entrando nel merito della vertenza, va anzitutto ricordato che scopo essenziale della pianificazione è di assicurare "un'appropriata e parsimoniosa utilizzazione del suolo e un ordinato insediamento del territorio” (art. 75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e moleste, di inserire molti spazi verdi e alberati, di creare vie pedonali e ciclabili. Si tratta di esigenze spesse volte contrastanti, di una realtà troppo complessa per poter essere gestita con formule riduttivamente rigide e schematiche. In realtà, solo un’attenta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w:t>
      </w:r>
    </w:p>
    <w:p>
      <w:r>
        <w:rPr>
          <w:b/>
        </w:rPr>
        <w:t>E. 4.1</w:t>
      </w:r>
    </w:p>
    <w:p>
      <w:r>
        <w:t>La pianificazione del territorio avviene segnatamente attraverso il PR, il quale, giusta l’art. 14 LPT, disciplina l’uso ammissibile del suolo, delimitando in particolare le zone edificabili, agricole e protette. Secondo l'art. 15 LPT le zone edificabili comprendono i terreni idonei all'edificazione che sono "già edificati in larga misura" (lett. a) o che saranno "prevedibilmente necessari all'edificazione e urbanizzati entro quindici anni" (lett. b). Quanto alle zone agricole comprendono, giusta l'art. 16 LPT: a) i terreni idonei all'utilizzazione agricola e all'orticoltura; b) i terreni che nell'interesse generale devono essere utilizzati dall'agricoltura; con l'avvertenza che nella misura del possibile devono essere delimitate ampie superfici contigue. Infine l'art. 17 LPT indica i valori, naturalistici o storico-culturali da proteggere con l'istituzione di apposite zone. Queste le zone prescritte dal diritto federale; i Cantoni possono tuttavia prevederne delle altre (art. 18 LPT). Nel Canton Ticino l'art. 28 cpv. 2 lett. a) LALPT dà facoltà al comune di "precisare la destinazione delle zone edificabili destinate all'abitazione e al lavoro prevedendo segnatamente zone per residenze esclusivamente o parzialmente primarie o secondarie, zone industriali o artigianali con adeguati servizi. All'interno delle zone possono essere previsti ulteriori vincoli o agevolazioni per particolari forme di utilizzazione quali quelle destinate al turismo o allo svago" .</w:t>
      </w:r>
    </w:p>
    <w:p>
      <w:r>
        <w:rPr>
          <w:b/>
        </w:rPr>
        <w:t>E. 4.2</w:t>
      </w:r>
    </w:p>
    <w:p>
      <w:r>
        <w:t>Occorre tener presente che la definizione delle diverse zone ha essenzialmente valenza negativa. Se il difetto di elementi costitutivi di una zona esclude che le si attribuisca un determinato comparto, la loro presenza non lo comporta necessariamente. Non è infrequente che un comprensorio risponda alla definizione legale di più zone, si presti sia all’edificazione sia all’agricoltura o contenga valori naturali e paesaggistici che ne impongano la protezione a dispetto della conformità con altre destinazioni. In simili circostanze i criteri dell’art. 15 LPT intervengono come punti di vista, elementi di giudizio da mettersi a raffronto con le opposte ragioni, in una ponderazione degli interessi che in simili casi è imprescindibile (DTF 113 Ia 448 ss consid. 4bc/bd, 114 Ia 250 ss consid. 5b, 118 Ib 344 ss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non a singole particelle; essi intervengono in una prospettiva generale, d’ordine superiore che li rende inadeguati a risolvere i problemi attributivi di terreni isolati.</w:t>
      </w:r>
    </w:p>
    <w:p>
      <w:r>
        <w:rPr>
          <w:b/>
        </w:rPr>
        <w:t>E. 5.1</w:t>
      </w:r>
    </w:p>
    <w:p>
      <w:r>
        <w:t>La ricorrente postula l’inclusione parziale della sua proprietà in zona edificabile, osservando come questa disponga di tutti i requisiti legali per essere attribuita a detta zona (idoneità, urbanizzazione del fondo, preesistente ampia edificazione,..). Ricorda in particolare come, nell'impostare il disegno del parco, il progettista predispose due vasti ripiani erbosi, liberi da alberature, proprio in vista di una futura edificazione. Ritiene quindi che rarissimamente si dia il caso di aree che, per la loro morfologia, per la loro ubicazione nel quadro paesistico del luogo e per la cornice arborea in cui si inseriscono, si prestino in modo tanto evidente all'edificazione. Escludere dall'edificazione un terreno perfettamente urbanizzato e deliberatamente foggiato in fuzione di una futura fruizione residenziale per elevate ambizioni abitative, costituirebbe pertanto un manifesto errore pianificatorio. Per questi motivi, ed in particolare per l'evidente e straordinaria attitudine della proprietà all'edificazione, l'impugnata decisione si rivelerebbe lesiva dell'art. 15 LPT. Producendo una planimetria e suggerendo i parametri edificatori (indice di sfruttamento: 0.25; superficie utile lorda: 4'000 mq; superficie edificata: 2'000 mq), essa chiede quindi l'inserimento in zona edificabile della porzione del mapp. n° __________RF immediatamente a ridosso del cimitero (ca. 4'500 mq), vincolata alla presentazione di un piano di quartiere: l'edificazione di tale area costituirebbe, dal profilo insediativo, una sorta di "trait d'union" fra  il nucleo e la zona edificabile, aumentando l'offerta di terreni che, da informazioni assunte, farebbe difetto. Per quanto attiene all'idoneità all'edificazione si osserva che tale requisito va generalmente riconosciuto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LPT), consentire una razionale ripartizione delle abitazioni e delle attività lavorative, offrire un sufficiente accesso attraverso la rete viaria pubblica, preservare l’abitato dalle immissioni nocive o moleste (art. 3 cpv. 3 lett. a) e b) LPT). Deve inoltre tener adeguatamente conto delle necessità delle infrastrutture pubbliche (DTF 114 Ia 251 consid. 5c). Orbene, in concreto, dall’esame degli atti e dalle risultanze del sopralluogo non emergono motivi per non ritenere la proprietà __________ di per sé idonea all’edificazione: l'appezzamento è costituito da un parco in leggero declivio, situato in posizione tranquilla, delimitato ad ovest dal bosco e costeggiato sul lato sud/est dalla strada comunale, oltre la quale sorgono tre edifici adibiti all'abitazione. Addirittura, come osserva la stessa ricorrente, nell'ambito dei lavori di costruzione della villa e del modellamento del parco, l'architetto, data l'ampiezza del terreno, predispose alcuni vasti ripiani erbosi, liberi da alberature, proprio in vista di una futura ulteriore edificazione. Ritenuto che il requisito dell’idoneità é senz’altro soddisfatto, occorre esaminare se sono adempiuti anche i presupposti della lett. a) o della lett. b) dell’art. 15 LPT.</w:t>
      </w:r>
    </w:p>
    <w:p>
      <w:r>
        <w:rPr>
          <w:b/>
        </w:rPr>
        <w:t>E. 5.2</w:t>
      </w:r>
    </w:p>
    <w:p>
      <w:r>
        <w:t>Per stabilire se un comparto è già ampiamente edificato si tiene conto delle costruzioni già esistenti, della natura della loro utilizzazione, delle infrastrutture presenti, delle licenze edilizie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esaminato per rapporto a tutto il comprensorio. Bisogna che le costruzioni creino un gruppo di case effettivamente abitato e utilizzato (purché non a scopo agricolo). Non basta peraltro la semplice presenza di un gruppo di case: queste devono presentare assieme il carattere di un insediamento unitario, devono formare un insieme sufficientemente concluso, avere una fisionomia abbastanza marcata, un minimo di coerenza formale e funzionale, che ne faccia un nucleo vitale e non una casuale disseminazione di costruzioni più o meno ravvicinate. Dipenderà dalla tradizione insediativa locale la densità edificatoria minima. In certe zone potrà essere ammessa una certa dispersione, in altre solo la contiguità sarà significativa. Facenti parte dell’insediamento possono pure essere considerati, secondo le circostanze, gli eventuali vuoti che presenta il suo tessuto (Baulücken), o quelle adiacenze non costruite che però attengono all’insieme e non devono per prevalenti motivi avere altra attribuzione.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 diritto federale (DTF 116 Ia 336 ss consid. 4, 114 Ia 255 consid. 3c). Va tuttavia ricordato che il requisito della preesistenza di un’ampia edificazione, come gli altri dell’art. 15 LPT, può assumere valenza assoluta solo in senso negativo, serve cioè unicamente a escludere l’attribuzione a zona edificabile di quei terreni che incontrovertibilmente non presentino i requisiti necessari. Negli altri casi si dovrà procedere a ponderazione (DTF 113 Ia 450 ss consid. 4 dda).</w:t>
      </w:r>
    </w:p>
    <w:p>
      <w:r>
        <w:rPr>
          <w:b/>
        </w:rPr>
        <w:t>E. 5.3</w:t>
      </w:r>
    </w:p>
    <w:p>
      <w:r>
        <w:t>In concreto la proprietà della signora __________ forma una collinetta posta a nord/ovest rispetto al nucleo di __________. L'accesso alla proprietà si stacca dalla cantonale subito dopo il cimitero e, per chi sale da __________, risulta precedere di circa cento metri il gomito che fa la strada all'ingresso dell'abitato. L'appezzamento confina ad est con la fascia edificabile, che segue la cantonale, e da cui è ritagiato il cimitero e su cui sorgono tre edifici, è delimitato ad ovest dal bosco ed costeggiato sul lato sud/est dalla strada comunale, oltre la quale è posta la zona residua e su cui sorgono in posizione molto discosta rispetto alle aree edificabili del comune tre edifici adibiti all'abitazione. In linea d'aria, la villa della signora __________ dista  circa cinquanta metri delle case. ’appezzamento formato dai mapp. n° __________, __________e __________RF è situato ad ovest del nucleo di __________, in posizione avvallata e molto discosta rispetto alle aree edificabili del Comune, che si espandono a sud e a nord del centro storico. Per raggiungerlo occorre far capo alla strada comunale, che prende inizio subito dopo il cimitero e che delimita il confine fra la località __________ da un lato e le località __________ e __________ dall'altro, percorrendola per circa 200 ml. Salvo per detta strada, che costeggia a nord i mappali n° __________e __________ RF, l'area in questione è circondata dal bosco, mentre a nord/est confina con un appezzamento agricolo. Oltre la strada, in località __________, sorge un'unica villa immersa in una vastissimo e pregiato parco (ca. 17'000 mq), pure esclusa della zona edificabile. Come ricordato, sui fondi n° __________e __________RF sorgono due case d'abitazione. Orbene, la scarsità della sostanza edificata e la posizione discosta rispetto alle aree edificabili del Comune, che si espandono, salvo qualche sbavatura, a sud e a nord del centro storico, non depongono evidentemente a favore del concetto di “esistente ampia edificazione”; al contrario, fatta astrazione per la situazione eccezionale costituita dalla proprietà situata in località __________, il cui parco rimodella dal profilo paesaggistico tutta l'area ad ovest del cimitero, i citati edifici appaiono piuttosto come una casuale disseminazione, avvenuta in tempi in cui i PR non erano ancora in vigore e non costituiscono di certo l’abbozzo di un disegno unitario. Come ricordato al paragrafo precedente, l’istituzione di zone edificabili in simili contesti è non solo inopportuna ma addirittura contraria al diritto federale, fondato sulla netta separazione fra zone edificabile e altre utilizzazioni (agricola, protezione natura, ecc.).</w:t>
      </w:r>
    </w:p>
    <w:p>
      <w:r>
        <w:rPr>
          <w:b/>
        </w:rPr>
        <w:t>E. 5.4</w:t>
      </w:r>
    </w:p>
    <w:p>
      <w:r>
        <w:t>Ma la ricorrente, nemmeno lo pretende. In definitiva va riconosciuto che nella fattispecie il requisito della preesistente ampia edificazione fa’ sicuramente difetto; giustamente il Consiglio di Stato ha negato l’inserimento del fondo dei signori __________ in zona edificabile, pena l'istituzione di una piccola zona lontana dall'abitato contraria alla LPT. Stando così le cose e vista la modesta influenza che potrebbe comportare l'edificabilità del fondo dei signori __________ sulla contenibilità complessiva del piano, non occorre analizzare la sussistenza del secondo requisito enunciato alla lett. b) dell'art. 15 LPT. Stando così le cose, il ricorso, nella misura in cui chiede l’inserimento del fondo in zona edificabile, deve essere respinto. Tassa di giudizio e spese seguono la soccombenza. Per questi motivi, visti gli articoli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