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90.2000.10 vom 6. September 2000</w:t>
      </w:r>
    </w:p>
    <w:p>
      <w:r>
        <w:t>TI Tribunale d'appello, 2000-09-06, IT</w:t>
      </w:r>
    </w:p>
    <w:p>
      <w:r>
        <w:rPr>
          <w:b/>
        </w:rPr>
        <w:t xml:space="preserve">Quelle: </w:t>
      </w:r>
      <w:r>
        <w:t>https://mcp.opencaselaw.ch/entscheid/ti_gerichte_90.2000.10</w:t>
      </w:r>
    </w:p>
    <w:p>
      <w:r>
        <w:t>FR: TI_GERICHTE 90.2000.10 du 6 septembre 2000</w:t>
      </w:r>
    </w:p>
    <w:p>
      <w:r>
        <w:t>IT: TI_GERICHTE 90.2000.10 del 6 settembre 2000</w:t>
      </w:r>
    </w:p>
    <w:p>
      <w:pPr>
        <w:pStyle w:val="Heading2"/>
      </w:pPr>
      <w:r>
        <w:t>Volltext</w:t>
      </w:r>
    </w:p>
    <w:p>
      <w:r>
        <w:t>Incarto n.90.2000.00010-11</w:t>
      </w:r>
    </w:p>
    <w:p>
      <w:r>
        <w:t>Lugano</w:t>
      </w:r>
    </w:p>
    <w:p>
      <w:r>
        <w:t>6 settembre 2000</w:t>
      </w:r>
    </w:p>
    <w:p>
      <w:r>
        <w:t>In nomedella Repubblica e Cantonedel Ticino</w:t>
      </w:r>
    </w:p>
    <w:p>
      <w:r>
        <w:t>Il Tribunale della pianificazione del territorio</w:t>
      </w:r>
    </w:p>
    <w:p>
      <w:r>
        <w:t>composto dai giudici:</w:t>
      </w:r>
    </w:p>
    <w:p>
      <w:r>
        <w:t>Efrem Beretta, presidente,Giovanna Roggero-Will, Michele Rusca</w:t>
      </w:r>
    </w:p>
    <w:p>
      <w:r>
        <w:t>Il segretario</w:t>
      </w:r>
    </w:p>
    <w:p>
      <w:r>
        <w:t>Fiorenzo Gianinazzi</w:t>
      </w:r>
    </w:p>
    <w:p>
      <w:r>
        <w:t>statuendo sui ricorsi del31 gennaio 2000di</w:t>
      </w:r>
    </w:p>
    <w:p>
      <w:r>
        <w:t>__________ __________, __________ __________ __________</w:t>
      </w:r>
    </w:p>
    <w:p>
      <w:r>
        <w:t>rappr. da avv. __________. __________, __________ __________</w:t>
      </w:r>
    </w:p>
    <w:p>
      <w:r>
        <w:t>__________ __________</w:t>
      </w:r>
    </w:p>
    <w:p>
      <w:r>
        <w:t>rappr. da avv. __________. __________, __________ __________</w:t>
      </w:r>
    </w:p>
    <w:p>
      <w:r>
        <w:t>contro</w:t>
      </w:r>
    </w:p>
    <w:p>
      <w:r>
        <w:t>la risoluzione 5475 del 14 dicembre 1999 con la quale il Consiglio di Stato approva una variante del PR del Comune di __________ per la creazione di un __________ sul mappale no. __________</w:t>
      </w:r>
    </w:p>
    <w:p>
      <w:r>
        <w:t>letti ed esaminati gli atti;</w:t>
      </w:r>
    </w:p>
    <w:p>
      <w:r>
        <w:t>visto che le parti, dopo la sospensione della procedura decretata a questo scopo all'udienza del 9 maggio 2000, hanno trovato un'intesa formalizzata nella Convenzione del 18 luglio 2000 al cui art. 4 i ricorrenti dichiarano di ritirare i loro gravami;</w:t>
      </w:r>
    </w:p>
    <w:p>
      <w:r>
        <w:t>preso atto dello scritto 5 settembre 2000 dell'avv. __________ che, così autorizzato dalle parti, invita il Tribunale a stralciare i ricorsi senza assegnazione di ripetibili;</w:t>
      </w:r>
    </w:p>
    <w:p>
      <w:r>
        <w:t>rilevato che le cause sono con ciò divenute prive doggetto;</w:t>
      </w:r>
    </w:p>
    <w:p>
      <w:r>
        <w:t>Per questi motivi,</w:t>
      </w:r>
    </w:p>
    <w:p>
      <w:r>
        <w:t>decreta</w:t>
      </w:r>
    </w:p>
    <w:p>
      <w:r>
        <w:t>- Avv. __________ __________, __________</w:t>
      </w:r>
    </w:p>
    <w:p>
      <w:r>
        <w:t>- Avv. __________ __________, __________</w:t>
      </w:r>
    </w:p>
    <w:p>
      <w:r>
        <w:t>- Municipio di __________</w:t>
      </w:r>
    </w:p>
    <w:p>
      <w:r>
        <w:t>- Consiglio di Stato, Bellinzona</w:t>
      </w:r>
    </w:p>
    <w:p>
      <w:r>
        <w:t>- Sezione pianificazione urbanistica, Bellinzona</w:t>
      </w:r>
    </w:p>
    <w:p>
      <w:r>
        <w:t>Tribunale della pianificazione del territorio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