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90.1998.65 vom 23. September 1998</w:t>
      </w:r>
    </w:p>
    <w:p>
      <w:r>
        <w:t>TI Tribunale d'appello, 1998-09-23, IT</w:t>
      </w:r>
    </w:p>
    <w:p>
      <w:r>
        <w:rPr>
          <w:b/>
        </w:rPr>
        <w:t xml:space="preserve">Quelle: </w:t>
      </w:r>
      <w:r>
        <w:t>https://mcp.opencaselaw.ch/entscheid/ti_gerichte_90.1998.65</w:t>
      </w:r>
    </w:p>
    <w:p>
      <w:r>
        <w:t>FR: TI_GERICHTE 90.1998.65 du 23 septembre 1998</w:t>
      </w:r>
    </w:p>
    <w:p>
      <w:r>
        <w:t>IT: TI_GERICHTE 90.1998.65 del 23 settembre 1998</w:t>
      </w:r>
    </w:p>
    <w:p>
      <w:pPr>
        <w:pStyle w:val="Heading2"/>
      </w:pPr>
      <w:r>
        <w:t>Volltext</w:t>
      </w:r>
    </w:p>
    <w:p>
      <w:r>
        <w:t>Incarto n.90.98.00065</w:t>
      </w:r>
    </w:p>
    <w:p>
      <w:r>
        <w:t>Lugano23 settembre 1998</w:t>
      </w:r>
    </w:p>
    <w:p>
      <w:r>
        <w:t>Repubblica e Cantonedel TicinoTribunale della pianificazione del territorioTribunale d'appello</w:t>
      </w:r>
    </w:p>
    <w:p>
      <w:r>
        <w:t>Verbale di sopralluogo/udienza</w:t>
      </w:r>
    </w:p>
    <w:p>
      <w:r>
        <w:t>Sopralluogo del __________settembre 1998 a __________</w:t>
      </w:r>
    </w:p>
    <w:p>
      <w:r>
        <w:t>Oggetto:</w:t>
      </w:r>
    </w:p>
    <w:p>
      <w:r>
        <w:t>__________</w:t>
      </w:r>
    </w:p>
    <w:p>
      <w:r>
        <w:t>Ricorrente:</w:t>
      </w:r>
    </w:p>
    <w:p>
      <w:r>
        <w:t>CE __________ __________,,</w:t>
      </w:r>
    </w:p>
    <w:p>
      <w:r>
        <w:t>rappr. da: avv. __________ __________, ____________________,</w:t>
      </w:r>
    </w:p>
    <w:p>
      <w:r>
        <w:t>Dinanzi ai giudici:</w:t>
      </w:r>
    </w:p>
    <w:p>
      <w:r>
        <w:t>E. Beretta, Presidente</w:t>
      </w:r>
    </w:p>
    <w:p>
      <w:r>
        <w:t>Vice cancelliere</w:t>
      </w:r>
    </w:p>
    <w:p>
      <w:r>
        <w:t>D. Regazzi Fornera</w:t>
      </w:r>
    </w:p>
    <w:p>
      <w:r>
        <w:t>Il segretario</w:t>
      </w:r>
    </w:p>
    <w:p>
      <w:r>
        <w:t>Fiorenzo Gianinazzi</w:t>
      </w:r>
    </w:p>
    <w:p>
      <w:r>
        <w:t>Sono inoltre presenti:</w:t>
      </w:r>
    </w:p>
    <w:p>
      <w:r>
        <w:t>- per il Municipio di __________</w:t>
      </w:r>
    </w:p>
    <w:p>
      <w:r>
        <w:t>__________ sindaco, __________ municipale, __________ pianificatore, gli avv.</w:t>
      </w:r>
    </w:p>
    <w:p>
      <w:r>
        <w:t>__________ e __________</w:t>
      </w:r>
    </w:p>
    <w:p>
      <w:r>
        <w:t>- per il Consiglio di Stato</w:t>
      </w:r>
    </w:p>
    <w:p>
      <w:r>
        <w:t>arch. __________ e __________</w:t>
      </w:r>
    </w:p>
    <w:p>
      <w:r>
        <w:t>- per la ricorrente l'avv. __________ e il sig. __________</w:t>
      </w:r>
    </w:p>
    <w:p>
      <w:r>
        <w:t>Dopo discussione il Comune si dichiara d'accordo di approfondire i problemi pianificatori concernenti le zone litigiose e i diversi punti sollevati dai ricorrenti, discutendoli con la SPU per il CdS e coinvolgendo i ricorrenti.</w:t>
      </w:r>
    </w:p>
    <w:p>
      <w:r>
        <w:t>Le vertenze rimangono sospese e verranno riattivate ad istanza di parte.</w:t>
      </w:r>
    </w:p>
    <w:p>
      <w:r>
        <w:t>Firme dei presenti alludienza sul verbale manoscritto.</w:t>
      </w:r>
    </w:p>
    <w:p>
      <w:r>
        <w:t>Intimazione:</w:t>
      </w:r>
    </w:p>
    <w:p>
      <w:r>
        <w:t>- Avv. _________, _________, _________</w:t>
      </w:r>
    </w:p>
    <w:p>
      <w:r>
        <w:t>- Municipio di _________</w:t>
      </w:r>
    </w:p>
    <w:p>
      <w:r>
        <w:t>- Sezione pianificazione urbanistica, Bellinzona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