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90.1998.153 vom 31. Januar 2000</w:t>
      </w:r>
    </w:p>
    <w:p>
      <w:r>
        <w:t>TI Tribunale d'appello, 2000-01-31, IT</w:t>
      </w:r>
    </w:p>
    <w:p>
      <w:r>
        <w:rPr>
          <w:b/>
        </w:rPr>
        <w:t xml:space="preserve">Quelle: </w:t>
      </w:r>
      <w:r>
        <w:t>https://mcp.opencaselaw.ch/entscheid/ti_gerichte_90.1998.153</w:t>
      </w:r>
    </w:p>
    <w:p>
      <w:r>
        <w:t>FR: TI_GERICHTE 90.1998.153 du 31 janvier 2000</w:t>
      </w:r>
    </w:p>
    <w:p>
      <w:r>
        <w:t>IT: TI_GERICHTE 90.1998.153 del 31 gennaio 2000</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la legittimazione attiva della signora __________ giusta l'art. 38 cpv. 4 lett. c) LALPT è pacifica. Presentato nei termini di legge, e quindi tempestivo, il ricorso è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Brissago).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Scopo essenziale della pianificazione è di “assicurare una funzionale utilizzazione del suolo e una razionale abitabilità del territorio” (art. 22 quater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e moleste, di inserire molti spazi verdi e alberati, di creare vie pedonali e ciclabili.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4</w:t>
      </w:r>
    </w:p>
    <w:p>
      <w:r>
        <w:t>Nel sistema della LPT il processo pianificatorio si svolge in 3 tappe: pianificazione direttrice, pianificazione dell’utilizzazione e procedura del permesso di costruzione. Esse stanno in reciproco rapporto e formano un tutto coerente, di cui ogni parte adempie una specifica funzione. Due sono principalmente gli strumenti della pianificazione del territorio: il PD e il Piano di utilizzazione comunale, in Ticino detto PR. Il PD, che vincola solo le autorità (art. 22 LPT) e non (direttamente) i privati, è lo strumento strategico per eccellenza a livello cantonale. E' in questo piano che si stabiliscono le grandi linee dell’organizzazione e dello sviluppo del territorio e si garantisce il coordinamento: “delle pianificazioni cantonali, di queste con quelle federali, dei Cantoni e delle Regioni limitrofe e delle pianificazioni regionali e comunali tra di loro“ (art. 12 lett. b LALPT). In questo senso l'art. 1 della Legge sulla pianificazione cantonale (1980) statuisce che "il Cantone ... attua una politica di pianificazione indicativa, e una politica di pianificazione del territorio fra di loro coordinate" . Il PD è costituito, giusta l'art. 14 LALPT, da obiettivi pianificatori cantonali, che definiscono il modello di organizzazione del territorio e stabiliscono gli indirizzi cantonali delle singole politiche settoriali di incidenza territoriale e da schede di coordinamento e rappresentazioni grafiche. Le due ultime indicano come sono coordinate le attività d'incidenza territoriale e precisano se si tratta di dati acquisiti, risultati intermedi o informazioni preliminari. Il PR è invece il classico strumento di pianificazione territoriale a livello comunale. La sua funzione principale è di disciplinare l’uso del territorio. Questo dev’essere suddiviso, giusta l’art. 14 LPT, almeno nella zona edificabile (art. 15), agricola (art. 16) e protetta (art. 17); con facoltà per il diritto cantonale di prevederne altre (art. 18 LPT). Il tutto in conformità col PD (art. 6 e 26 LPT), tenuto conto dei presumibili bisogni di sviluppo per i prossimi quindici anni e compatibilmente con le possibilità finanziarie del comune (art. 24 LALPT). Infine, il permesso di costruzione non è uno strumento pianificatorio vero e proprio, ma, in quanto subordinato alla conformità con la zona di PR (art. 22 LPT), è lo strumento attraverso il quale il PR trova concreta attuazione.</w:t>
      </w:r>
    </w:p>
    <w:p>
      <w:r>
        <w:rPr>
          <w:b/>
        </w:rPr>
        <w:t>E. 5</w:t>
      </w:r>
    </w:p>
    <w:p>
      <w:r>
        <w:t>Nel caso concreto, la signora __________ ritiene che i motivi addotti dal Consiglio di Stato per negare l'approvazione dell'azzonamento previsto dal Comune per il nucleo dov'è situata la sua proprietà siano privi di fondamento: anzitutto perché il nucleo dei __________ di __________ __________ presenta un carattere insediativo abbastanza marcato, risultando oltretutto edificato in modo più denso rispetto al nucleo dei __________ di __________ __________. Inoltre perché l'accessibilità veicolare è soddisfacente e l'allacciamento alla rete di distribuzione AP e alle canalizzazioni comporterebbe degli investimenti ridotti. Ed infine perché, essendo la zona ben delimitata dal profilo cartografico e retta da prescrizioni di carattere restrittivo, non sussisterebbe il pericolo di una sua estensione incontrollata.</w:t>
      </w:r>
    </w:p>
    <w:p>
      <w:r>
        <w:rPr>
          <w:b/>
        </w:rPr>
        <w:t>E. 5.1</w:t>
      </w:r>
    </w:p>
    <w:p>
      <w:r>
        <w:t>Per rispondere a queste censure, occorre anzitutto ricordare che, 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5.2</w:t>
      </w:r>
    </w:p>
    <w:p>
      <w:r>
        <w:t>Premesso che nel caso concreto non emergono motivi per non ritenere idonei all'edificazione i terreni in questione, occorre rilevare che per stabilire se un terreno è già ampiamente edificato si tiene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invece esaminato per rapporto a tutto il comprensorio . Bisogna che le costruzioni creino un gruppo di case effettivamente abitato e utilizzato, purché non lo sia a scopo agricolo. Né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case più o meno ravvicinate .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(Baulücken), o quelle adiacenze non costruite che però attengono all’insieme e non devono per prevalenti motivi avere altra attribuzione.</w:t>
      </w:r>
    </w:p>
    <w:p>
      <w:r>
        <w:rPr>
          <w:b/>
        </w:rPr>
        <w:t>E. 5.3</w:t>
      </w:r>
    </w:p>
    <w:p>
      <w:r>
        <w:t>Si terrà inoltre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Eccezioni sono ammesse solo in presenza di motivi particolari e preponderanti, come ad esempio nel caso in cui un gruppo di edifici si ponga in un rapporto funzionale con una zona edificabile esistente e possa venir considerato come un insediamento subordinato ai margini della stessa ("Bauzonenrandbesiedlung"). Ciò può avverarsi in particolare allorquando l'insieme presenta una consistenza ed una densità insediativa ("Siedlungsstruktur") pressoché identica a quella della zona principale o risulti correlato ad essa tramite strade o altre opere d'urbanizzazione. In questi casi potrebbe imporsi la creazione di una piccola zona edificabile, retta eventualmente da prescrizioni edilizie restrittive (DTF 113 Ia 444, consid. 4 da)).</w:t>
      </w:r>
    </w:p>
    <w:p>
      <w:r>
        <w:rPr>
          <w:b/>
        </w:rPr>
        <w:t>E. 5.4</w:t>
      </w:r>
    </w:p>
    <w:p>
      <w:r>
        <w:t>Nella fattispecie occorre anzitutto rilevare come dal profilo insediativo il Comune di __________ sia caratterizzato dalla presenza di diversi nuclei e gruppi di edifici sparsi sul suo territorio: a prescindere dal nucleo principale del paese di Camorino, che rappresenta, anche geograficamente, il centro del Comune, tali insediamenti, da ricondurre storicamente alla distribuzione delle terre coltivabili, sono situati in località __________, __________, __________ __________, __________ di __________ __________ e __________, ai __________, __________, __________ e __________. Da notare che, secondo il Rapporto di pianificazione marzo 1996, il nucleo di __________ è l'unico a presentare, accanto al nucleo principale di __________, una struttura urbanistica di una certa consistenza e densità, mentre gli altri ne sono privi (cfr. in dettaglio Rapporto di pianificazione, pp. 7-8). In termini generali, lo studio particolareggiato dei nuclei, avviato dal Comune nel 1992, persegue lo scopo di garantire all'interno di tali insediamenti le condizioni atte allo sviluppo dell'abitazione primaria; di valutare eventuali adattamenti dei confini in funzione delle caratteristiche rilevate; di valorizzare gli spazi liberi agricoli che ne formano la cornice ambientale; di determinare la possibilità di completare il tessuto edificato con nuovi edifici; di definire al loro interno le regole per la salvaguardia e la gestione degli spazi inedificati privati (orti, giardini, vigneti, cortili); ed infine di determinare in base a criteri urbanistici la disposizione degli spazi pubblici, ed in particolare la situazione viaria e i percorsi pedonali (cfr. Rapporto di pianificazione, pp. 5-6). Dal profilo pianificatorio e sulla base della valutazione dell'entità e delle caratteristiche dei singoli nuclei e raggruppamenti di edifici, lo studio si è tradotto nella definizione delle seguenti zone edificabili: la zona Nuclei vecchi (NV), che comprende: il Nucleo vecchio di __________ (NV1), il Nucleo vecchio di Vigana (NV2), il Nucleo vecchio di __________ (NV3), il Nucleo vecchio __________ __________ (NV4) e il Nucleo vecchio Noverasca sotto (NV5); la zona Nucleo dei __________ (NM) concernente il Nucleo di __________ __________ ed infine la zona Nucleo speciale dei __________ (NSM).</w:t>
      </w:r>
    </w:p>
    <w:p>
      <w:r>
        <w:rPr>
          <w:b/>
        </w:rPr>
        <w:t>E. 5.5</w:t>
      </w:r>
    </w:p>
    <w:p>
      <w:r>
        <w:t>Per quanto attiene specificamente al nucleo dei __________ di __________ __________, occorre osservare che, dal profilo strutturale, esso comprende tredici costruzioni di carattere rurale, di cui quattro adibite a residenza secondaria, una a residenza primaria ed un edificio ricostruito di recente ed adibito ad attività agricola. Le altre costruzioni risultano in parte fuori uso e in parte utilizzate quali depositi per l'attività viticola. Il nucleo, raggiungibile mediante la strada comunale e situato ad una distanza di ca. 300 ml. dal nucleo dei __________ di __________ __________, è circondato da terreni coltivati, in particolare da prati e vigneti. Secondo il Rapporto di pianificazione, p. 7-8, esso presenta le caratteristiche tipiche dei gruppi di edifici temporanei dei monti: edifici rurali, cascine, stalle, senza spazi pubblici strutturati e pavimentati, salvo per la presenza di piccole sistemazioni esterne, nelle immediate vicinanze delle costruzioni, per facilitare gli accessi. Come già esposto, il Comune ha ritenuto opportuno creare per il piccolo insediamento una zona edificabile di nucleo, regolamentata da un piano di edificazione e retta da prescrizioni edilizie improntate ad una gestione conservativa del tessuto edificato. I motivi alla base della scelta pianificatoria vanno ricercati essenzialmente nell’avvenuta riattazione a scopo di residenza di alcuni edifici, nella buona accessibilità veicolare del nucleo, nell’investimento contenuto relativo all'allacciamento alla rete di distribuzione AP e alla rete delle canalizzazioni per rapporto al potenziale insediativo, nella volontà di regolarizzare situazioni esistenti e indirizzare con parametri edificatori precisi i futuri interventi edilizi, ed infine nella sua ubicazione in prossimità del nucleo vecchio dei Monti di __________ di __________ (cfr. Rapporto di pianificazione, p. 31).</w:t>
      </w:r>
    </w:p>
    <w:p>
      <w:r>
        <w:rPr>
          <w:b/>
        </w:rPr>
        <w:t>E. 5.6</w:t>
      </w:r>
    </w:p>
    <w:p>
      <w:r>
        <w:t>In base a tutti questi elementi si deve concludere che nel caso concreto le condizioni eccezionali enunciate al considerando 5.3 per la formazione di piccole zone edificabili non possono essere ritenute adempiute. Esaminando la struttura di tutto il comprensorio situato a sud rispetto al nucleo di __________, si evince infatti come il nucleo dei __________ di __________ __________ non presenti quelle caratteristiche insediative minime per poter assurgere a piccola zona edificabile ai sensi dell'art. 15 LPT. E' vero che le tredici costruzioni che lo compongono appaiono come un gruppo di edifici raccolti, formanti un’unità coerente, chiaramente localizzata e distinta, e rispondente ad un disegno unitario. Tuttavia, sebbene già cinque costruzioni siano state trasformate ed adibite all'abitazione primaria o secondaria, nella loro tipologia predomina in modo indiscutibile l'elemento agricolo. Inoltre nella struttura e nell'organizzazione degli edifici manca un ordine insediativo di una certa consistenza, ciò che va ricondotto al fatto che il nucleo, nella sua organizzazione spaziale e strutturale, rappresenta il prodotto di un'evoluzione e di una tradizione rurale tendente a formare piccoli aggregati, usati temporaneamente, in funzione della distribuzione delle terre coltivabili. Anche l'invocata vicinanza con il nucleo dei __________ di _________ __________, l'accessibilità veicolare soddisfacente e la possibilità di effettuare l'allacciamento alla rete di distribuzione AP e alle canalizzazioni senza grossi investimenti non sono atte a motivare la creazione di una piccola zona edificabile, giustificando un'eccezione al principio della concentrazione di tali aree. Anzitutto l'accesso al nucleo, formato da una stradina a fondo cieco, larga ca. ml 3.00, può essere ritenuto soddisfacente solo se posto in relazione all'uso attuale degli edifici, ma non per rapporto ad un'utilizzazione più intensiva (si pensi solo al problema dei posteggi). Inoltre anche la vicinanza al nucleo dei __________ di __________ __________ non appare un elemento sufficiente per giustificare la scelta del Comune: quest'ultimo conta infatti una quindicina di edifici, prevalentemente di carattere rurale e allineati lungo un tracciato di ca. 150.00 ml, di cui quattro trasformati di recente a scopo abitativo (cfr. Rapporto di pianificazione, p. 15). Lungi quindi dal possedere una marcata struttura insediativa che permetta di considerarlo come zona principale a cui correlarsi, da un esame degli atti acquisiti all'incarto sembrerebbe piuttosto che i motivi che hanno indotto il Comune a creare per questo nucleo una piccola zona edificabile vadano ricercati nel fatto di essere stato considerato a sua volta ed in via del tutto eccezionale come un insediamento correlato al nucleo di __________ ed alla vicina zona residenziale estensiva R2b. In tale ipotesi è tuttavia da escludere per ovvi motivi la possibilità di applicare lo stesso criterio al nucleo che ci occupa, pena l'estensione a dismisura del perimetro della zona edificabile del Comune.</w:t>
      </w:r>
    </w:p>
    <w:p>
      <w:r>
        <w:rPr>
          <w:b/>
        </w:rPr>
        <w:t>E. 5.7</w:t>
      </w:r>
    </w:p>
    <w:p>
      <w:r>
        <w:t>Per tutti questi motivi la decisione del Consiglio di Stato merita dunque di venir confermata. E' vero che gli intenti del Comune, che tramite la creazione di una piccola zona edificabile ha preferito organizzare ed indirizzare in anticipo lo sviluppo del nucleo, piuttosto che demandarne l'assetto alla procedura della domanda di costruzione ed alla concessione di autorizzazioni eccezionali basate sull'art. 24 LPT, sono comprensibili. Tanto più che, a comprova di una certa vitalità dell'insediamento, in sede di udienza è emerso che attualmente sono pendenti presso il Municipio altre due domande di costruzione per la trasformazione a scopo abitativo di due edifici, di cui uno da adibire alla residenza primaria. Tuttavia anche tali elementi si rivelano insufficienti per giustificare un'eccezione ai requisiti posti dall'art. 15 LPT. Non occorre inoltre analizzare se gli scopi pianificatori perseguiti dal Comune con la creazione della zona NM avrebbero potuto venir raggiunti con altri strumenti, ed in particolare mediante l'istituzione di una zona di mantenimento degli insediamenti. L’art. 23 OPT permette infatti di designare delle zone di utilizzazione speciale giusta l’art. 18 LPT per la conservazione di piccoli insediamenti fuori delle zone edificabili, a condizione che il PD lo preveda nella rappresentazione grafica o nel testo (cfr. DTF 119 Ia 302 consid. 3a; E. Beretta, Riflessioni in tema di piccoli insediamenti fuori zona edificabile, in : RDAT I-1997, p. 347 ss.; ASPAN, Résoudre le problème épineux des hameaux, 1999). Orbene tale presupposto in Ticino non appare soddisfatto, perché l’istituzione di simili zone non è prevista né dalla rappresentazione grafica, né dal testo del PD. Per tutti questi motivi il ricorso viene respinto e la decisione impugnata confermata. Vista la particolarità delle vertenza, si prescinde dal prelievo di spese e tassa di giudizio. Le ripetibili seguono la soccombenza. Per questi motivi, visti gli articoli di legge applicabili alla fattispecie, dichiara e pronuncia 1.   Il ricorso è respinto . 2.   Non si prelevano spese né tassa di giudizio. Non vengono assegnate ripetibili . 3.   Intimazione:                   - avv. __________ __________, __________, - Municipio di __________ - Consiglio di Stato, 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