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90.1997.87 vom 23. Dezember 1998</w:t>
      </w:r>
    </w:p>
    <w:p>
      <w:r>
        <w:t>TI Tribunale d'appello, 1998-12-23, IT</w:t>
      </w:r>
    </w:p>
    <w:p>
      <w:r>
        <w:rPr>
          <w:b/>
        </w:rPr>
        <w:t xml:space="preserve">Quelle: </w:t>
      </w:r>
      <w:r>
        <w:t>https://mcp.opencaselaw.ch/entscheid/ti_gerichte_90.1997.87</w:t>
      </w:r>
    </w:p>
    <w:p>
      <w:r>
        <w:t>FR: TI_GERICHTE 90.1997.87 du 23 décembre 1998</w:t>
      </w:r>
    </w:p>
    <w:p>
      <w:r>
        <w:t>IT: TI_GERICHTE 90.1997.87 del 23 dicembre 1998</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In concreto, la legittimazione attiva del ricorrente è data a norma dell’art. 38 cpv. 4 lett. a) LALPT. Inoltrato nel termine di legge, e quindi tempestivo, il ricorso è ricevibile.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w:t>
      </w:r>
    </w:p>
    <w:p>
      <w:r>
        <w:rPr>
          <w:b/>
        </w:rPr>
        <w:t>E. 3</w:t>
      </w:r>
    </w:p>
    <w:p>
      <w:r>
        <w:t>ll Comune di Iragna insorge contro la mancata approvazione di una parte della zona AP/EP denominata “Centro raccolta rifiuti-deposito patriziale-canile”. In realtà, il Consiglio di Stato non ha negato l’approvazione della citata variante, ma si è limitato a chiederne dei correttivi e a subordinarne l’attuazione al risanamento della discarica esistente nelle vicinanze. A pagina 7 della risoluzione impugnata il CdS si è infatti così espresso : “ come già esposto in modo dettagliato in ambito di esame preliminare (vedi preavviso UPN) è autorizzata la creazione del centro raccolta per rifiuti e del canile....Il centro per raccolta per rifiuti deve essere spostato verso ovest e posizionato a diretto contatto con il canile. Il deposito patriziale è fattibile nella misura in cui la sua ubicazione rientra nell’area delimitata ad ovest del canile e ad est dal limite dell’area da rimboscare. L’attuazione di questa variante è subordinata al risanamento della discarica esistente con il rimboschimento del bosco abusivamente dissodato (vedi Allegato 2 )”. E soprattutto quest’ultima frase che non trova consenziente il Comune; secondo il ricorrente il risanamento della discarica, sorta abusivamente nel corso degli anni (nessuno lo nega) non è possibile al momento attuale poiché non vi sono valide alternative al deposito del materiale proveniente dalla lavorazione del granito estratto nelle cave della regione.</w:t>
      </w:r>
    </w:p>
    <w:p>
      <w:r>
        <w:rPr>
          <w:b/>
        </w:rPr>
        <w:t>E. 3.1</w:t>
      </w:r>
    </w:p>
    <w:p>
      <w:r>
        <w:t>Siamo manifestamente in presenza di due problematiche che, benché legate in qualche modo, richiedono un esame separato. Una cosa è l’approvazione della variante di PR che istituisce una zona AP/EP a scopo di centro raccolta rifiuti comunale-canile-deposito patriziale. Il CdS ha sostanzialmente approvato il progetto esposto dal Comune, chiedendo tuttalpiù alcuni correttivi quale lo spostamento di alcuni metri del centro rifiuti in direzione ovest, a ridosso del canile. L’area oggetto della variante in ogni caso è stata giudicata idonea alle destinazioni previste, considerato come non vi sono conflitti con altre possibili utilizzazioni (ed in particolare con l’area forestale). Come riportato a pag. 5 della risoluzione impugnata, anche la Sezione forestale ha dato il suo avvallo all’operazione, ritenendo che per il centro raccolta rifiuti non debba essere presentata alcuna istanza di dissodamento. Non è però dato di sapere per quale motivo il CdS ha subordinato l’attuazione della variante al rimboschimento della vicina discarica : o la zona AP/EP è in conflitto con altri generi di utilizzazione, e per questo non può essere approvata, oppure è ritenuta idonea, e allora deve essere approvata senza ulteriori disquisizioni. Il CdS non aveva invece la competenza di imporre una simile condizione sospensiva.</w:t>
      </w:r>
    </w:p>
    <w:p>
      <w:r>
        <w:rPr>
          <w:b/>
        </w:rPr>
        <w:t>E. 3.2</w:t>
      </w:r>
    </w:p>
    <w:p>
      <w:r>
        <w:t>Quando il CdS decreta l’impossibilità di costituire una zona AP/EP (o qualsiasi altra zona edificabile) poiché questa risulta in contrasto con la legislazione federale e cantonale in materia forestale, agisce sicuramente nella sua qualità di autorità di vigilanza in materia pianificatoria. Nel caso concreto risulta in effetti che un tratto di bosco golenale, protetto a livello cantonale (PD), è stato nel corso degli anni abusivamente disboscato per fare posto ad una discarica di inerti. Quest’area, che deve essere considerata boschiva a tutti gli effetti anche se in realtà non presenta nemmeno più un albero, non può evidentemente essere attribuita ad un’altra utilizzazione. Fin qui la decisione impugnata non fa’ una grinza e non può essere criticata. La questione del risanamento della discarica tramite rimboschimento esula invece dalla procedura strettamente pianificatoria. E’ questo un ordine che deve emanare dalle competenti autorità forestali e deve essere indirizzato al proprietario del fondo (che nel nostro caso risulta essere il Patriziato di Iragna e non il Comune). Non può essere impartito in margine ad una decisione di approvazione di una variante di PR, perdipiù in maniera alquanto vaga e sbrigativa, né si può far dipendere l’attuazione di questa variante (che per altro rispetta tutti i crismi della pianificazione per ammissione stessa del CdS) dall’operazione di rimboschimento della discarica.</w:t>
      </w:r>
    </w:p>
    <w:p>
      <w:r>
        <w:rPr>
          <w:b/>
        </w:rPr>
        <w:t>E. 4</w:t>
      </w:r>
    </w:p>
    <w:p>
      <w:r>
        <w:t>Per le predette considerazioni il ricorso è parzialmente accolto nel senso che la variante di PR relativa alla zona AP/EP centro raccolta rifiuti comunali-canile-deposito patriziale deve essere dichiarata immediatamente esecutiva nella forma approvata dal CdS, a prescindere dal risanamento della vicina discarica. Le censure riguardanti l’obbligo di rimboschimento dell’area della discarica non sono invece ricevibili in questa sede, esulando dalle competenze del TPT; potranno se del caso essere riproposte quando (e qualora) fosse avviata l’apposita procedura forestale. Il Comune di Iragna è esentato dal pagamento di tasse di giustizia e spese, non avendo agito a tutela di interessi pecuniari. Per questi motivi, viste le normative alla fattispecie applicabili dichiara e pronuncia 1.   Il ricorso é parzialmente accolto al senso dei considerandi. 2.   Non si prelevano tasse di giudizio né spese. 3.   Intimazione:                  - Municipio di __________ - Consiglio di Stato, __________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