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90.1997.190 vom 12. Januar 1998</w:t>
      </w:r>
    </w:p>
    <w:p>
      <w:r>
        <w:t>TI Tribunale d'appello, 1998-01-12, IT</w:t>
      </w:r>
    </w:p>
    <w:p>
      <w:r>
        <w:rPr>
          <w:b/>
        </w:rPr>
        <w:t xml:space="preserve">Quelle: </w:t>
      </w:r>
      <w:r>
        <w:t>https://mcp.opencaselaw.ch/entscheid/ti_gerichte_90.1997.190</w:t>
      </w:r>
    </w:p>
    <w:p>
      <w:r>
        <w:t>FR: TI_GERICHTE 90.1997.190 du 12 janvier 1998</w:t>
      </w:r>
    </w:p>
    <w:p>
      <w:r>
        <w:t>IT: TI_GERICHTE 90.1997.190 del 12 gennaio 1998</w:t>
      </w:r>
    </w:p>
    <w:p>
      <w:pPr>
        <w:pStyle w:val="Heading2"/>
      </w:pPr>
      <w:r>
        <w:t>Volltext</w:t>
      </w:r>
    </w:p>
    <w:p>
      <w:r>
        <w:t>Incarto n.90.97.00190</w:t>
      </w:r>
    </w:p>
    <w:p>
      <w:r>
        <w:t>Lugano</w:t>
      </w:r>
    </w:p>
    <w:p>
      <w:r>
        <w:t>12 gennaio 1998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vicecancelliere</w:t>
      </w:r>
    </w:p>
    <w:p>
      <w:r>
        <w:t>Tito Ponti</w:t>
      </w:r>
    </w:p>
    <w:p>
      <w:r>
        <w:t>visto il ricorso del9 ottobre 1997di</w:t>
      </w:r>
    </w:p>
    <w:p>
      <w:r>
        <w:t>__________ e __________ __________, __________, __________ __________</w:t>
      </w:r>
    </w:p>
    <w:p>
      <w:r>
        <w:t>contro</w:t>
      </w:r>
    </w:p>
    <w:p>
      <w:r>
        <w:t>la risoluzione __________ settembre 1997 (n. __________) del Consiglio di Stato che approva lInventario degli edifici fuori zona edificabile del Comune di __________</w:t>
      </w:r>
    </w:p>
    <w:p>
      <w:r>
        <w:t>visto la risposta 2.12.1997 del Comune e 17.11.1997 del             Consiglio di Stato;</w:t>
      </w:r>
    </w:p>
    <w:p>
      <w:r>
        <w:t>letti e esaminati gli atti;</w:t>
      </w:r>
    </w:p>
    <w:p>
      <w:r>
        <w:t>ritenuto</w:t>
      </w:r>
    </w:p>
    <w:p>
      <w:r>
        <w:t>in fatto e diritto</w:t>
      </w:r>
    </w:p>
    <w:p>
      <w:r>
        <w:t>che gli insorgenti non ritengono corretta la valutazione       meritevole 1a assegnata alledificio n. __________sito sul mappale n.   __________di cui sono proprietari, ritenendo più corretta una                                  classificazione quale edificio trasformato 3, dal momento che   risulta abitato tutto lanno;</w:t>
      </w:r>
    </w:p>
    <w:p>
      <w:r>
        <w:t>che nella risoluzione impugnata, contrariamente allopinione dei ricorrenti, il Consiglio di Stato ha assegnato al rustico di loro                                     proprietà la valutazione di edificio rilevato 4, trattandosi in                                       effetti di unabitazione già trasformata e abitata stabilmente;</w:t>
      </w:r>
    </w:p>
    <w:p>
      <w:r>
        <w:t>che il tribunale procede, dufficio o su richiesta di una parte, allo stralcio dei ricorsi che nel corso del procedimento diventano        privi di oggetto, rispettivamente di interesse;</w:t>
      </w:r>
    </w:p>
    <w:p>
      <w:r>
        <w:t>che stando così le cose il gravame interposto é manifestamente senza oggetto;</w:t>
      </w:r>
    </w:p>
    <w:p>
      <w:r>
        <w:t>decreta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