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90.1997.182 vom 7. Januar 1998</w:t>
      </w:r>
    </w:p>
    <w:p>
      <w:r>
        <w:t>TI Tribunale d'appello, 1998-01-07, IT</w:t>
      </w:r>
    </w:p>
    <w:p>
      <w:r>
        <w:rPr>
          <w:b/>
        </w:rPr>
        <w:t xml:space="preserve">Quelle: </w:t>
      </w:r>
      <w:r>
        <w:t>https://mcp.opencaselaw.ch/entscheid/ti_gerichte_90.1997.182</w:t>
      </w:r>
    </w:p>
    <w:p>
      <w:r>
        <w:t>FR: TI_GERICHTE 90.1997.182 du 7 janvier 1998</w:t>
      </w:r>
    </w:p>
    <w:p>
      <w:r>
        <w:t>IT: TI_GERICHTE 90.1997.182 del 7 gennaio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della pianificazione 07.01.1998 90.1997.182 Tessin Tribunale della pianificazione 07.01.1998 90.1997.182 Ticino Tribunale della pianificazione 07.01.1998 90.1997.182</w:t>
      </w:r>
    </w:p>
    <w:p>
      <w:r>
        <w:t>Sentenza o decisione senza scheda</w:t>
      </w:r>
    </w:p>
    <w:p>
      <w:r>
        <w:t>Incarto n. 90.97.00182 Lugano 7 gennaio 1998 In nome della Repubblica e Cantone del Ticino Il Tribunale della pianificazione del territorio composto dai giudici: Efrem Beretta, presidente, Giovanna Roggero-Will, Michele Rusca Il segretario Fiorenzo Gianinazzi visto il ricorso dell' 11 dicembre 1997 di __________ __________ -__________, __________ , rappr. da: avv. __________ __________ __________, __________ __________ __________ __________, contro la risoluzione governativa n. __________del __________.10.1997 in materia di accertamento del limite boschivo a confine con l'area edificabile nel Comune di __________; visto la risoluzione 9 dicembre 1997 del Consiglio di Stato che annulla la risoluzione qui impugnata e lo scritto al TPT __________.12.1997 delle ricorrenti che chiede o la sospensione o lo stralcio della vertenza, con pronuncia nella seconda ipotesi sulle ripetibili considerato in fatto e diritto: che il tribunale procede, d’ufficio o su richiesta di una parte, allo stralcio dei ricorsi che nel corso del procedimento diventano privi di oggetto, rispettivamente di interesse giuridico; che a norma dell’art. 28 LPamm, applicabile in forza del richiamo dell’art. 38 cpv. 6 LALPT, il TPT può applicare alle proprie decisioni una tassa di giustizia alla parte soccombente e, giusta l’art. 31 LPamm, condannarla al pagamento di un’indennità alla controparte; che soccombente è in linea di principio l’autorità che rivede nel senso postulato dal ricorrente la decisione impugnata (acquiescenza), rispettivamente il ricorrente che ritira il gravame (desistenza) o comunque si assoggetta, espressamente o implicitamente alla decisione impugnata; che il Consiglio di Stato ha annullato la risoluzione litigiosa, e reso con ciò senza oggetto la presente vertenza: “ preso atto che sui piani sono riportate delle situazioni di fatto che non corrispondono alla situazione di diritto e che quindi dette situazioni devono essere corrette e ripubblicate ”; che soccombente, in queste circostanze, è il Consiglio di Stato, il quale deve di conseguenza versare congrue ripetibili alla ricorrente, rappresentata da avvocato, mentre che nella sua qualità di esecutivo cantonale va esente da tasse di giudizio; Per questi motivi, dichiara e pronuncia 1.   Il ricorso é stralciato dai ruoli. 2.   Il Consiglio di Stato verserà alla ricorrente fr. 800.-- a titolo di ripetibili. 3.   Intimazione:                  - Avv. __________ __________ -__________, __________ - Municipio di __________ - Consiglio di Stato, Bellinzona - Sezione pianificazione urbanistica,                                                             Bellinzona Tribunale della pianificazione del territorio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