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90.1997.148 vom 20. August 1998</w:t>
      </w:r>
    </w:p>
    <w:p>
      <w:r>
        <w:t>TI Tribunale d'appello, 1998-08-20, IT</w:t>
      </w:r>
    </w:p>
    <w:p>
      <w:r>
        <w:rPr>
          <w:b/>
        </w:rPr>
        <w:t xml:space="preserve">Quelle: </w:t>
      </w:r>
      <w:r>
        <w:t>https://mcp.opencaselaw.ch/entscheid/ti_gerichte_90.1997.148</w:t>
      </w:r>
    </w:p>
    <w:p>
      <w:r>
        <w:t>FR: TI_GERICHTE 90.1997.148 du 20 août 1998</w:t>
      </w:r>
    </w:p>
    <w:p>
      <w:r>
        <w:t>IT: TI_GERICHTE 90.1997.148 del 20 agosto 1998</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(lett. c). Ciò premesso, il ricorso, intimato nel termine di 30 giorni di cui all’art. 38 LALPT, è tempestivo. La legittimazione ricorsuale è data a norma dell’art. 38 cpv. 4 lett. b LALPT.</w:t>
      </w:r>
    </w:p>
    <w:p>
      <w:r>
        <w:rPr>
          <w:b/>
        </w:rPr>
        <w:t>E. 2</w:t>
      </w:r>
    </w:p>
    <w:p>
      <w:r>
        <w:t>.   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Nella sua veste di autorità superiore di vigilanza esso veglia affinché la pianificazione comunale rispetti il diritto e segnatamente i principi pianificatori fondamentali enunciati dalla LPT, si conformi alla pianificazione cantonale, in particolare al Piano direttore (art.</w:t>
      </w:r>
    </w:p>
    <w:p>
      <w:r>
        <w:rPr>
          <w:b/>
        </w:rPr>
        <w:t>E. 6</w:t>
      </w:r>
    </w:p>
    <w:p>
      <w:r>
        <w:t>Nel caso di specie è innanzitutto necessario esaminare la questione generale della contenibilità teorica del PR (art. 15 lett. b LPT). L’idoneità all’edificazione e le altre caratteristiche del comparto territoriale all’esame saranno singolarmente esaminate di seguito. L’eccessivo dimensionamento delle zone edificabili del PR all’esame è infatti il motivo principale della mancata attribuzione del fondo alla ZE.</w:t>
      </w:r>
    </w:p>
    <w:p>
      <w:r>
        <w:rPr>
          <w:b/>
        </w:rPr>
        <w:t>E. 6.1</w:t>
      </w:r>
    </w:p>
    <w:p>
      <w:r>
        <w:t>In narrativa si è menzioonato quanto argomentato in merito dal Consiglio di Stato. L’esame degli atti processuali lo conferma. Dal Rapproto di pianificazione si evince che la contenibilità teorica del nuovo PR indica quale limite 10’000 unità insediative, suddivise in 8’000 abitanti, 1400 posti-lavoro e 600 posti-turismo. Ora, a fine 1990 gli abitanti erano 2’810 , i posti lavoro 440 e i posti-turismo 180, per un totale di sole 3’430 unità insediative. A fine 1995, la popolazione residnete era sosntezialmente inveriata rispetto a 5 anni prima (2’802). Il PR all’esame presenta quindi una riserva teorica di ben 6’570 unità inseidtive, di cui 5’190 riferite ai soli abitanti; cio` corrisponde ad un aumento del 184% rispetto alla situazione attaule. L’evoluzione demografica deli ultimi anni rende tuttavia lamente imporbabile, per non dire irrealistico, l’esigenza di una così elevata ricettività del PR. L’aumento della popolazione di __________ è infatti irusltato dell’11% nel decennio 1980-1990 e da allora si è addirittura stabilizzato. Commentando questi dati il Consiglio di Stato osservava che “come già evidenziato dal Dipartimento nell’ambito dell’esame preliminare il problema del sovradimensionamento della zona edificabile non potrà essere sanato a tutti gli effetti, siccome gran parte del territorio comunale si presenta già largamente edificato e urbanizzato, ed in quanto tale non potrà essere oggetto di importanti dezonamenti ”, ma che “ nel caso di __________, caratterizzato da un considerevole sovradimensionamento, ai fini di poter giustificare l’opportuna politica di densificazione degli insediamenti promossa dal Comune con l’approvando PR è però indispensabile verificare in modo rigoroso l’estensione delle ZE con l’obbiettivo di ridurle nella maggior misura possibile ” e concludeva più oltre rilevando che “ l’incongruenza del Piano delle zone con i principi sanciti dalla LPT e dalla LALPT relativamente al dimensionamento del Piano, impone l’attuazione di ulteriori dezonamenti in partuiclare nel comprensorio situato tra la località __________ e il valico di __________, come già chiesto in sede di esame preliminare ”. Sono queste ocniderazioni che il TPT condivide pienamente; la contenibilità tecorica del nuovo PR di __________ (ereditata, lo si riconosce, dal precente PR del 1976, concepito in un’epoca di piena “euforia” edilizia) è tale da scoraggiare a prioori ogni ulteriore espansione della zona insediativa, ed anzi, impone il dezonamento di quei comparti situati ai margini del terriotrio già largamente edifciati, magari a contatto con le poche zone agricole rimaste e frammenti di bosco. La località di “__________ ” (con la sottostante zona di “__________ ”) è stata giustamente individuata come una di queste aree; a valle della stradina di servizio esisntee per i f.n. __________, __________e __________RF, si alterano prati, piante da frutto e qualche filare di vigne; più sotto una fascia boschiva la separa dalla plaga, tuttora quasi libera da costruzioni, di “__________ ”. Se l’importanza ai fini agricoli dei fondi oggetti del proposto dezonamento (che dovrà ttutavia essere ocnfermato da una variante di pR) è tutto sommato modesta (il proprietaro per sua ammissione vi coltiva un po`di vigna) risulta invece con evidenza la necessità di mantenere un’area di “stacco” tra l’area già costruita a monte di “__________ ” e la sosttostante zona libera da csotruzioni. Qaunto alla vairante di PR elaborata nel frattempo dal Comune, di cui è pervenuta al TPT in anteprima un progetto, questa prevede un modesto allargamento della zona edifciabile sulla parte superiore del f.n. __________, ad esclsuione tuttavia del terreno dell’insorgnte, situato più a valle.</w:t>
      </w:r>
    </w:p>
    <w:p>
      <w:r>
        <w:rPr>
          <w:b/>
        </w:rPr>
        <w:t>E. 7</w:t>
      </w:r>
    </w:p>
    <w:p>
      <w:r>
        <w:t>Stando così le cose, il ricorso, nella misura in cui chiede l’attribuzione alla zona edificabile, deve essere respinto . Tassa di giudizio e spese seguono la soccombenza. Per questi motivi, viste le normative alla fattispecie applicabili, dichiara e pronuncia 1.   Il ricorso é respinto . 2.   La ricorrente é condannata al pagamento delle tasse di giudizio e delle spese per complessivi fr. 600.-- (seicento). 3.   Intimazione:                  - Avv. __________ __________, __________, per la __________                              __________ __________ e __________ __________ - Municipio di __________ - Consiglio di Stato, __________ - Sezione pianificazione urbanistica,                                                             ___________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