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90.1997.147 vom 17. Februar 2004</w:t>
      </w:r>
    </w:p>
    <w:p>
      <w:r>
        <w:t>TI Tribunale d'appello, 2004-02-17, IT</w:t>
      </w:r>
    </w:p>
    <w:p>
      <w:r>
        <w:rPr>
          <w:b/>
        </w:rPr>
        <w:t xml:space="preserve">Quelle: </w:t>
      </w:r>
      <w:r>
        <w:t>https://mcp.opencaselaw.ch/entscheid/ti_gerichte_90.1997.147</w:t>
      </w:r>
    </w:p>
    <w:p>
      <w:r>
        <w:t>FR: TI_GERICHTE 90.1997.147 du 17 février 2004</w:t>
      </w:r>
    </w:p>
    <w:p>
      <w:r>
        <w:t>IT: TI_GERICHTE 90.1997.147 del 17 febbraio 2004</w:t>
      </w:r>
    </w:p>
    <w:p>
      <w:pPr>
        <w:pStyle w:val="Heading2"/>
      </w:pPr>
      <w:r>
        <w:t>Regeste</w:t>
      </w:r>
    </w:p>
    <w:p>
      <w:r>
        <w:t>Sentenza o decisione senza scheda</w:t>
      </w:r>
    </w:p>
    <w:p>
      <w:pPr>
        <w:pStyle w:val="Heading2"/>
      </w:pPr>
      <w:r>
        <w:t>Volltext</w:t>
      </w:r>
    </w:p>
    <w:p>
      <w:r>
        <w:t>Tessin Tribunale della pianificazione 17.02.2004 90.1997.147 Tessin Tribunale della pianificazione 17.02.2004 90.1997.147 Ticino Tribunale della pianificazione 17.02.2004 90.1997.147</w:t>
      </w:r>
    </w:p>
    <w:p>
      <w:r>
        <w:t>Sentenza o decisione senza scheda</w:t>
      </w:r>
    </w:p>
    <w:p>
      <w:r>
        <w:t>Incarto n. 90.1997.147 Lugano 17 febbraio 2004 In nome della Repubblica e Cantone del Ticino Il Presidente del Tribunale della pianificazione del territorio Raffaello Balerna assistito dalla segretaria: Sonja Federspiel, vicecancelliera statuendo sul ricorso 3 ottobre 1997 di __________ __________ __________, __________ __________, __________ __________, __________ __________, __________ e __________ __________, __________ __________, patr. da: studio legale __________ &amp; __________, __________ __________, contro la risoluzione 27 agosto 1997 (n. __________) con cui il Consiglio di Stato ha approvato la revisione del piano regolatore di __________; viste le risposte: - 20 novembre 1997 del municipio di __________; - 9 dicembre 1997 della divisione della pianificazione territoriale; letti ed esaminati gli atti; ritenuto e considerato in fatto e in diritto che gli insorgenti hanno chiesto l’inserimento in zona edificabile R2 dei mapp. __________, __________ e __________ di __________; che, posteriormente all’udienza del 4 febbraio 1998, l'assetto pianificatorio dei fondi in oggetto è stato ridefinito; che in effetti con risoluzione 1. ottobre 2002, cresciuta in giudicato, il Consiglio di Stato ha approvato una variante del piano regolatore che contempla l’attribuzione parziale dei fondi in oggetto, ad esclusione del mapp. __________, alla zona residenziale semintensiva (R3); che, con scritto 23 dicembre 2003, questo Tribunale ha fissato alle parti interessate un termine scadente il 31 gennaio 2004 per inoltrare eventuali osservazioni, decorso il quale avrebbe proceduto allo stralcio dai ruoli del ricorso senza aggravio di spese e assegnazione di ripetibili; che, nel termine menzionato, le parti hanno comunicato il loro assenso allo stralcio; che il gravame di cui trattasi è divenuto privo di oggetto per effetto della variante di piano regolatore; che esso va pertanto stralciato dai ruoli; che il Tribunale non preleva tasse di giustizia (art. 28 PAmm); che i ricorrenti hanno rinunciato a protestare delle ripetibili nella procedura di stralcio; decreta: 1.   Il ricorso è stralciato dai ruoli. 2.   Non si preleva una tassa di giustizia. Non si assegnano ripetibili. 3.   Intimazione a: __________ __________ __________, __________ __________, __________ __________, __________ __________, __________ e __________ __________, __________ __________, patr. da: studio legale __________ &amp; __________, __________ __________; Comune di __________ , __________ __________, rappr. da: municipio di __________, __________ __________; Consiglio di Stato , __________ __________, rappr da: Dipartimento del territorio, Div. pianificazione territoriale, __________ __________. Il presidente del Tribunale della pianificazione del territorio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