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90.1997.111 vom 16. Juni 1998</w:t>
      </w:r>
    </w:p>
    <w:p>
      <w:r>
        <w:t>TI Tribunale d'appello, 1998-06-16, IT</w:t>
      </w:r>
    </w:p>
    <w:p>
      <w:r>
        <w:rPr>
          <w:b/>
        </w:rPr>
        <w:t xml:space="preserve">Quelle: </w:t>
      </w:r>
      <w:r>
        <w:t>https://mcp.opencaselaw.ch/entscheid/ti_gerichte_90.1997.111</w:t>
      </w:r>
    </w:p>
    <w:p>
      <w:r>
        <w:t>FR: TI_GERICHTE 90.1997.111 du 16 juin 1998</w:t>
      </w:r>
    </w:p>
    <w:p>
      <w:r>
        <w:t>IT: TI_GERICHTE 90.1997.111 del 16 giugno 1998</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Ciò premesso, il ricorso, intimato nel termine di 30 giorni di cui all’art. 38 LALPT, é tempestivo. La legittimazione ricorsuale è data a norma dell’art. 38 cpv. 4 lett. b LALPT.</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"nell'ambito della procedura approvativa il governo è unicamente autorizzato a decidere ev. modifiche del PR se il loro contenuto è chiaramente definibile e la modifica serve a emendare carenze o errori pianificatori evidenti " (DTF 111 Ia 69-70, consid. 3d, rilievo nostro). Così quando la soluzione può essere una sola, senza possibili alternative (A. Kuttler, Zum Schutz der Gemeindeautonomie in der neueren bundesgerichtlichen Rechtsprechung, in Rep. 1991, pag. 45 seg., in part. pag. 55). Quanto al Tribunale della pianificazione del territorio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w:t>
      </w:r>
    </w:p>
    <w:p>
      <w:r>
        <w:t>Scopo essenziale della pianificazione è di “assicurare una funzionale utilizzazione del suolo e una razionale abitabilità del territorio” (art. 22 quater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Si tratta di esigenze spesse volte contrastanti, di una realtà troppo complessa per poter essere gestita con formule riduttivamente rigide e schematiche. In realtà, solo un’attenta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w:t>
      </w:r>
    </w:p>
    <w:p>
      <w:r>
        <w:rPr>
          <w:b/>
        </w:rPr>
        <w:t>E. 4</w:t>
      </w:r>
    </w:p>
    <w:p>
      <w:r>
        <w:t>Ai sensi dell’art. 16 LPT le zone agricole comprendono i terreni idonei all’utilizzazione agricola o all’orticoltura e i terreni che, nell’interesse generale, devono essere utilizzati dall’agricoltura, con l’avvertenza che, per quanto possibile, devono essere delimitate ampie superfici contigue. Va tenuto presente che i terreni agricoli hanno subito una drastica riduzione negli anni addietro, il che rende particolarmente importante ed attuale la salvaguardia di quelli superstiti e ciò per tutta una serie di motivi, che vanno dalle necessità dell’agricoltura stessa, all’esigenza di assicurare l’approvvigionamento alimentare del paese in caso di grave crisi, alla riserva di aree impregiudicate per le prossime generazioni e infine alla protezione del paesaggio. Come rileva il Tribunale federale, le finalità della zona agricola sono molteplici: travalicano l’ambito meramente agricolo per invadere la politica dell’alloggio, del mercato immobiliare, della protezione dell’ambiente, ecc. La zona agricola è l’antagonista per eccellenza della zona edificabile di cui è chiamata a contrastare l’invadenza. In questa funzione deve mantenere libere anche aree mediocremente idonee all’agricoltura ma meritevoli per altre considerazioni di essere conservate. Questa funzione protettiva non può essere svolta dalle zone di protezione dell’art. 17 LPT, poiché in linea di principio queste tutelano solo i paesaggi “particolarmente belli”. Di conseguenza la protezione di paesaggi “normali” può unicamente farsi attribuendoli a zone agricole (sentenza 4.6.1993 della I. Corte di diritto pubblico, ZBl, Band 95 1994 pag. 133 seg., trad. libera). E’ in effetti innegabile che l'uso agricolo del suolo è uno dei fattori che maggiormente determinano le fattezze di un paesaggio (DTF 113 Ia 200). Non a caso, nel porre il rispetto del paesaggio tra i principi pianificatori fondamentali, l’art. 3 cpv. 2 LPT precisa alla lett. a) che a questo fine occorre “mantenere per l’agricoltura superfici coltive idonee.”</w:t>
      </w:r>
    </w:p>
    <w:p>
      <w:r>
        <w:rPr>
          <w:b/>
        </w:rPr>
        <w:t>E. 4.1</w:t>
      </w:r>
    </w:p>
    <w:p>
      <w:r>
        <w:t>Giusta l'art. 16 OPT le SAC sono parte dei territori idonei all'agricoltura ai sensi dell'art. 6 cpv. 2 lett. a LPT; esse sono costituite dalle superfici coltive idonee, comprendenti soprattutto i campi, i prati artificiali in rotazione, come pure i prati naturali confacenti alla campicoltura. Le SAC sono assicurate con provvedimenti della pianificazione del territorio e vengono designate in funzione delle condizioni climatiche (durata della vegetazione, precipitazioni), delle caratteristiche del suolo (coltivabilità, fertilità, equilibrio idrico) e della forma del terreno (pendenza, attitudine a una lavorazione con mezzi meccanici) come pure nel rispetto delle necessità dell'equilibrio ecologico (art. 16 cpv. 2 OPT). Scopo delle SAC è di assicurare, in periodi perturbati, una base sufficiente per l'approvvigionamento del Paese. Dal profilo delle competenze e della procedura spetta alla Confederazione fissare, sotto forma di valori di massima, l'estensione totale minima delle SAC e la relativa ripartizione tra i Cantoni (art. 17 OPT). A questi incombe l'obbligo del rilevamento delle SAC e della designazione nei relativi piani direttori (art. 18 OPT). Dopo il riesame e l'armonizzazione dei rilevamenti cantonali, la Confederazione fissa in un piano settoriale (art. 13 LPT) l'estensione totale minima delle SAC e la relativa ripartizione tra i Cantoni (art. 19 OPT). I Cantoni devono dal canto loro garantire che la quota minima a loro attribuita sia assicurata costantemente e provvedere a che i Comuni assegnino le SAC alla zona agricola dei loro PR (art. 20 OPT).</w:t>
      </w:r>
    </w:p>
    <w:p>
      <w:r>
        <w:rPr>
          <w:b/>
        </w:rPr>
        <w:t>E. 4.2</w:t>
      </w:r>
    </w:p>
    <w:p>
      <w:r>
        <w:t>.   In ossequio all'art. 19 OPT il Consiglio Federale ha approvato in data 8 aprile 1992 il "Decreto concernente il piano settoriale per l'avvicendamento delle colture: estensione minima e ripartizione fra i Cantoni". Questo decreto ha fissato a 3’500 ettari (ha) la quota delle SAC per il Cantone Ticino, su di un totale di 438'560 ettari per l'insieme della Confederazione. Da parte sua il Consiglio di Stato ticinese ha designato le SAC nella scheda di coordinamento n° 3.1 e "gli altri terreni idonei all'utilizzazione agricola" nella scheda di coordinamento n° 3.2. Queste schede sono poi state approvate dal Gran Consiglio, che all’occasione ha evaso i ricorsi interposti da vari comuni. Da questo momento vincolano le autorità e le regioni (art. 22 LALPT). La conseguenza è che i PR comunali devono inserire in zona agricola i terreni considerati dalle schede e rappresentazioni grafiche 3.1 e 3.2. Possono opporsi solo per importanti motivi d'ordine pianificatorio. Ad esempio se l'interesse del Comune ad una diversa destinazione del terreno prevale chiaramente su quello di mantenere la funzione agricola. In tal senso l'art. 5 lett. a LTagr, con l'aggiunta che, a norma dell'art. 7, la diminuzione di terreni agricoli può solo avvenire previa modifica degli strumenti pianificatori cantonali e presuppone una compensazione reale o, in caso d'impossibilità, pecuniaria del terreno sottratto all'agricoltura.</w:t>
      </w:r>
    </w:p>
    <w:p>
      <w:r>
        <w:rPr>
          <w:b/>
        </w:rPr>
        <w:t>E. 5</w:t>
      </w:r>
    </w:p>
    <w:p>
      <w:r>
        <w:t>Nel presente caso non può far dubbio che l’interesse agricolo del fondo in questione è, per la struttura del suolo più che per la sua posizione o morfologia, limitato : la stessa Sezione Agricoltura, nel catasto delle idoneità agricole, lo ha classificato nella categoria “codice 23 - pianeggiante, di scarso valore agricolo”; il terreno è inoltre già stato manomesso dall’attività umana, tramite la posa di una massicciata di ghiaia, per farne un deposito industriale. Cionondimeno Comune di __________ e Consiglio di Stato insistono nell’attribuzione del sedime al comprensorio SAC, osservando che con l’adozione di opportuni interventi di bonifica sarebbe possibile il recupero della sua idoneità agricola. Pur tenendo presente che l’attribuzione del fondo alla zona agricola non può più essere messa in forse, essendo cresciuta in giudicato la precedente decisione, le argomentazioni a favore dell’inserimento nel comprensorio SAC risultano oggettivamente deboli; già si è detto che queste aree dovrebbero essere costituite da superfici coltive idonee, soprattutto campi, prati artificiali in rotazione o prati naturali confacenti alla campicoltura (art. 16 OPT). La funzione di area SAC è infatti propriamente tecnica : si tratta di designare quei terreni agricoli di buona qualità che permettano, in caso di difficoltà, di assicurare l’approvvigionamento interno del Paese. Ovviamente all’interno delle zone agricole non tutti i terreni assumono la medesima importanza; vi sono terreni agricoli di prima priorità, di buona se non ottima resa, facilmente coltivabili anche con i mezzi meccanici; vi sono quelli di seconda priorità, meno interessanti per lo sfruttamento intensivo ma comunque di un certo valore agricolo; vi sono infine i terreni agricoli sussidiari, ove pendenze superiori al 50% rendono del tutto vana la meccanizzazione o le caratteristiche pedologiche del suolo sono talmente scarse da permettere al limite solo una rada attività pastorale (cfr. PD, Rapporto esplicativo II 36). Ora, la carta delle superfici SAC comprende precisamente solo quei “ terreni di prima priorità con qualità agronomiche e rilievo idonei alla campicoltura ; questi terreni devono inoltre essere situati nelle zone dove il clima garantisce un rendimento adeguato per le coltura diffuse nel Cantone” (cfr. PD, Rapporto esplicativo II, p. 36 in fondo). Stante le premesse citate sopra (scarso valore agricolo comprovato dalle competenti autorità, manomissione del fondo,...), è difficile far rientrare il terreno dell’insorgente in quest’ultima definizione; se l’attribuzione alla zona agricola, perlomeno a titolo di terreno agricolo sussidiario, può ancora essere ragionevolmente accettata, risulta invece infondata la sua inclusione nel comprensorio SAC. Per giustificare l’inserimento del f.n. __________nell’area SAC la decisione governativa accenna alla cosiddetta “tecnica pianificatoria”, che esige per quanto possibile la delimitazione di comparti omogenei, facilmente riconoscibili mediante limiti naturali, artificiali o di pianificazione. Tale argomentazione è senz’altro utile ai fini di una delimitazione coerente delle varie zone di utilizzazione del PR (ad esempio per stabilire il limite della zona agricola con quella edificabile o viceversa); la sua importanza è invece relativa laddove di tratta di definire un vincolo di tipo tecnico, quale quello di area SAC, che si sovrappone ad una determinata zona. Zona agricola e area SAC non devono necessariamente coincidere, dal momento che le loro finalità sono, come ricordato sopra, differenti. La delimitazione secondo limiti naturali o artificiali ha senz’altro il suo pregio e la sua ragione di essere nella pianificazione del territorio, ma non può in questo caso fare astrazione dalla situazione oggettiva del fondo: il limite del comprensorio SAC non deve includere il f.n. __________per il solo fatto che tra questo e altri terreni agricoli non inclusi nell’area SAC posti più a sud corre una strada di servizio. Al contrario, il criterio dell’omogeneità suggerisce piuttosto l’esclusione dal comparto SAC anche del f.n. __________, dal momento che questo terreno, alla pari di quelli situati oltre la stradina, non possiede certo le qualità agronomiche richieste da una superficie SAC. Né può avere maggiore rilevanza il fatto che il PD, nella sua rappresentazione grafica n. 15, includa il fondo nell’area SAC : a prescindere che la scala cartografica (1: 25’000) non permette una lettura precisa, i motivi sopra esposti si pongono in contrasto con questa rappresentazione. Si noti d’altronde che parte della zona agricola definita SAC dal PD è stata inglobata nella vicina zona industriale-terziaria del PRP-PF e non è quindi più tale.</w:t>
      </w:r>
    </w:p>
    <w:p>
      <w:r>
        <w:rPr>
          <w:b/>
        </w:rPr>
        <w:t>E. 6</w:t>
      </w:r>
    </w:p>
    <w:p>
      <w:r>
        <w:t>.   Risulta dalle pregresse considerazioni che la discussa soluzione pianificatoria non è conforme al diritto e non risponde ad un interesse pubblico preponderante. L’inserimento della parte del f.n. __________ non attribuita alla zona industriale-terziaria del PRP-PF nelle superfici SAC non è giustificato, pur non mettendo in discussione la sua attribuzione alla zona agricola. Su questo punto il ricorso deve pertanto essere accolto. Alla ricorrente, assistita da un patrocinatore, vanno attribuite congrue ripetibili. Al Comune di __________, che non è intervenuto a difesa di interessi patrimoniali, non vanno tuttavia accollate spese e tasse di giustizia. Per questi motivi, viste le normative alla fattispecie applicabili, dichiara e pronuncia 1.   Il ricorso é accolto . § Di conseguenza la risoluzione del Consiglio di Stato è annullata laddove include la parte agricola del f.n. __________RFD nel comprensorio SAC. 2.   Il Cantone verserà all’insorgente fr. 400.-- di ripetibili. 3.   Intimazione:                  - Dr. __________ __________, __________, per                                                  l’insorgente; - Municipio di _________ - Consiglio di Stato, ___________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