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90.1997.109 vom 4. Mai 1998</w:t>
      </w:r>
    </w:p>
    <w:p>
      <w:r>
        <w:t>TI Tribunale d'appello, 1998-05-04, IT</w:t>
      </w:r>
    </w:p>
    <w:p>
      <w:r>
        <w:rPr>
          <w:b/>
        </w:rPr>
        <w:t xml:space="preserve">Quelle: </w:t>
      </w:r>
      <w:r>
        <w:t>https://mcp.opencaselaw.ch/entscheid/ti_gerichte_90.1997.109</w:t>
      </w:r>
    </w:p>
    <w:p>
      <w:r>
        <w:t>FR: TI_GERICHTE 90.1997.109 du 4 mai 1998</w:t>
      </w:r>
    </w:p>
    <w:p>
      <w:r>
        <w:t>IT: TI_GERICHTE 90.1997.109 del 4 maggio 1998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settembre 1997 di 1. __________ __________ __________ __________, __________ , 2. __________ __________, __________ e __________ __________ __________, __________, , rappr. da: avv. __________ __________, __________ __________,  dott. __________. __________, __________ __________, contro la risoluzione 5 agosto 1997 nr. __________del Consiglio di Stato, dissodamento boschivo nel comune di __________ __________; viste le osservazioni</w:t>
      </w:r>
    </w:p>
    <w:p>
      <w:r>
        <w:rPr>
          <w:b/>
        </w:rPr>
        <w:t>E. 5</w:t>
      </w:r>
    </w:p>
    <w:p>
      <w:r>
        <w:t>dicembre 1997 del Consiglio di Stato e 4 dicembre 1997 del Comune di __________; letti ed esaminati gli atti; visto che con lettera 29 aprile 1998 i ricorrenti hanno dichiarato di ritirare l’impugnativa; rilevato che la causa é divenuta priva d’oggetto; decreta 1.   Il ricorso é stralciato dai ruoli . 2.   Non si prelevano tasse e spese. 3.   Intimazione a: - Avv. ______ _________, __________ - Municipio di ______ ________ - Consiglio di Stato, __________ - Divisione dell'ambiente, ___________ Tribunale della pianificazione del territorio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