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90.1996.71 vom 4. November 1997</w:t>
      </w:r>
    </w:p>
    <w:p>
      <w:r>
        <w:t>TI Tribunale d'appello, 1997-11-04, IT</w:t>
      </w:r>
    </w:p>
    <w:p>
      <w:r>
        <w:rPr>
          <w:b/>
        </w:rPr>
        <w:t xml:space="preserve">Quelle: </w:t>
      </w:r>
      <w:r>
        <w:t>https://mcp.opencaselaw.ch/entscheid/ti_gerichte_90.1996.71</w:t>
      </w:r>
    </w:p>
    <w:p>
      <w:r>
        <w:t>FR: TI_GERICHTE 90.1996.71 du 4 novembre 1997</w:t>
      </w:r>
    </w:p>
    <w:p>
      <w:r>
        <w:t>IT: TI_GERICHTE 90.1996.71 del 4 novembre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della pianificazione 04.11.1997 90.1996.71 Tessin Tribunale della pianificazione 04.11.1997 90.1996.71 Ticino Tribunale della pianificazione 04.11.1997 90.1996.71</w:t>
      </w:r>
    </w:p>
    <w:p>
      <w:r>
        <w:t>Sentenza o decisione senza scheda</w:t>
      </w:r>
    </w:p>
    <w:p>
      <w:r>
        <w:t>Incarto n. 90.96.00071 Lugano 4 novembre 1997 In nome della Repubblica e Cantone del Ticino Il Tribunale della pianificazione del territorio composto dai giudici: Efrem Beretta, presidente, Giovanna Roggero-Will, Michele Rusca Il segretario Fiorenzo Gianinazzi visto il ricorso del 5 marzo 1996 di __________ __________ __________ __________, __________ , contro __________ visto le osservazioni 21.6.1996 del Comune di __________ e la risposta 12.7.1996 della Divisione della pianificazione territoriale; preso atto dello scritto 15.10.1997 del Comune di __________ che comunica di aver abbandonato il progetto di __________ a __________, qui in contestazione, e con esso la posa del __________ che verrà invece sistemato nella strada comunale; considerato in fatto e diritto: che il tribunale procede, d’ufficio o su richiesta di una parte, allo stralcio dei ricorsi che nel corso del procedimento diventano privi di oggetto, rispettivamente di interesse giuridico; che la rinuncia da parte del comune alla progettata passeggiata lago, approvata dal Consiglio di Stato con la qui contestata risoluzione, rende questa priva d’oggetto e con essa il presente ricorso che dev’essere quindi tolto dai ruoli; decreta 1.   Il ricorso é stralciato dai ruoli . 2.   Non si prelevano tasse né spese di giudizio. 3.   Intimazione:                  - __________ __________ __________ __________,                                              Bellinzona - Municipio di __________ - Consiglio di Stato, Bellinzona - Sezione pianificazione urbanistica,                                                             Bellinzona Tribunale della pianificazione del territorio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