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90.1995.74 vom 8. November 1995</w:t>
      </w:r>
    </w:p>
    <w:p>
      <w:r>
        <w:t>TI Tribunale d'appello, 1995-11-08, IT</w:t>
      </w:r>
    </w:p>
    <w:p>
      <w:r>
        <w:rPr>
          <w:b/>
        </w:rPr>
        <w:t xml:space="preserve">Quelle: </w:t>
      </w:r>
      <w:r>
        <w:t>https://mcp.opencaselaw.ch/entscheid/ti_gerichte_90.1995.74</w:t>
      </w:r>
    </w:p>
    <w:p>
      <w:r>
        <w:t>FR: TI_GERICHTE 90.1995.74 du 8 novembre 1995</w:t>
      </w:r>
    </w:p>
    <w:p>
      <w:r>
        <w:t>IT: TI_GERICHTE 90.1995.74 del 8 novembre 1995</w:t>
      </w:r>
    </w:p>
    <w:p>
      <w:pPr>
        <w:pStyle w:val="Heading2"/>
      </w:pPr>
      <w:r>
        <w:t>Volltext</w:t>
      </w:r>
    </w:p>
    <w:p>
      <w:r>
        <w:t>Incarto n.90.95.00074</w:t>
      </w:r>
    </w:p>
    <w:p>
      <w:r>
        <w:t>Lugano</w:t>
      </w:r>
    </w:p>
    <w:p>
      <w:r>
        <w:t>8 novembre 1995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visto il ricorso del5 maggio 1995di</w:t>
      </w:r>
    </w:p>
    <w:p>
      <w:r>
        <w:t>__________ __________,__________ __________,</w:t>
      </w:r>
    </w:p>
    <w:p>
      <w:r>
        <w:t>rappr. da: avv. __________. __________, ____________________,</w:t>
      </w:r>
    </w:p>
    <w:p>
      <w:r>
        <w:t>contro</w:t>
      </w:r>
    </w:p>
    <w:p>
      <w:r>
        <w:t>Per questi motivi,</w:t>
      </w:r>
    </w:p>
    <w:p>
      <w:r>
        <w:t>visti gli art.</w:t>
      </w:r>
    </w:p>
    <w:p>
      <w:r>
        <w:t>dichiara e pronuncia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