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90.1995.49 vom 11. September 1995</w:t>
      </w:r>
    </w:p>
    <w:p>
      <w:r>
        <w:t>TI Tribunale d'appello, 1995-09-11, IT</w:t>
      </w:r>
    </w:p>
    <w:p>
      <w:r>
        <w:rPr>
          <w:b/>
        </w:rPr>
        <w:t xml:space="preserve">Quelle: </w:t>
      </w:r>
      <w:r>
        <w:t>https://mcp.opencaselaw.ch/entscheid/ti_gerichte_90.1995.49</w:t>
      </w:r>
    </w:p>
    <w:p>
      <w:r>
        <w:t>FR: TI_GERICHTE 90.1995.49 du 11 septembre 1995</w:t>
      </w:r>
    </w:p>
    <w:p>
      <w:r>
        <w:t>IT: TI_GERICHTE 90.1995.49 del 11 settembre 1995</w:t>
      </w:r>
    </w:p>
    <w:p>
      <w:pPr>
        <w:pStyle w:val="Heading2"/>
      </w:pPr>
      <w:r>
        <w:t>Volltext</w:t>
      </w:r>
    </w:p>
    <w:p>
      <w:r>
        <w:t>Incarto n.90.95.00049</w:t>
      </w:r>
    </w:p>
    <w:p>
      <w:r>
        <w:t>Lugano11 settembre 1995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6 settembre 1995 aSessa</w:t>
      </w:r>
    </w:p>
    <w:p>
      <w:r>
        <w:t>Oggetto:Pr di Sessa</w:t>
      </w:r>
    </w:p>
    <w:p>
      <w:r>
        <w:t>Ricorrente:</w:t>
      </w:r>
    </w:p>
    <w:p>
      <w:r>
        <w:t>__________ __________ __________,____________________,</w:t>
      </w:r>
    </w:p>
    <w:p>
      <w:r>
        <w:t>rappr. da: st. leg. __________, __________, __________ &amp; __________, ____________________,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T. Ponti, Vicecancelliere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__________. sindaco, __________ __________. e __________ municipali, __________ __________.</w:t>
      </w:r>
    </w:p>
    <w:p>
      <w:r>
        <w:t>segretario, __________. __________ per __________ __________</w:t>
      </w:r>
    </w:p>
    <w:p>
      <w:r>
        <w:t>- per il Consiglio di Stato</w:t>
      </w:r>
    </w:p>
    <w:p>
      <w:r>
        <w:t>ing. __________</w:t>
      </w:r>
    </w:p>
    <w:p>
      <w:r>
        <w:t>- __________, figlio del ricorrente e l'avv. _____</w:t>
      </w:r>
    </w:p>
    <w:p>
      <w:r>
        <w:t>In sede di sopralluogo in località_______, sentito le spiegazioni della pianificatrice, il ricorrente dichiara di ritirare il ricorso su quel punto. Circa il fondo in località ______si constata che il terreno consta di una fascia pianeggiante a sud su cui sorge la parte della costruzione (garage) di proprietà del ricorrente per poi salire con un declivio abbastanza marcato attualmente coltivato a vigna.</w:t>
      </w:r>
    </w:p>
    <w:p>
      <w:r>
        <w:t>Le parti si riconfermano nelle domande ricorsuali relative alla località________.</w:t>
      </w:r>
    </w:p>
    <w:p>
      <w:r>
        <w:t>L'istruttoria è chiusa, le parti rinunciano al dibattimento finale ed a presentare conclusioni.</w:t>
      </w:r>
    </w:p>
    <w:p>
      <w:r>
        <w:t>Firme dei presenti alludienza sul verbale manoscritto.</w:t>
      </w:r>
    </w:p>
    <w:p>
      <w:r>
        <w:t>Intimazione:</w:t>
      </w:r>
    </w:p>
    <w:p>
      <w:r>
        <w:t>-  St. leg. _________, _________, _________, _________</w:t>
      </w:r>
    </w:p>
    <w:p>
      <w:r>
        <w:t>- Municipio di _________</w:t>
      </w:r>
    </w:p>
    <w:p>
      <w:r>
        <w:t>- Sezione pianificazione urbanistica, 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