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9.2014.32 vom 26. März 2014</w:t>
      </w:r>
    </w:p>
    <w:p>
      <w:r>
        <w:t>TI Tribunale d'appello, 2014-03-26, IT</w:t>
      </w:r>
    </w:p>
    <w:p>
      <w:r>
        <w:rPr>
          <w:b/>
        </w:rPr>
        <w:t xml:space="preserve">Quelle: </w:t>
      </w:r>
      <w:r>
        <w:t>https://mcp.opencaselaw.ch/entscheid/ti_gerichte_9.2014.32</w:t>
      </w:r>
    </w:p>
    <w:p>
      <w:r>
        <w:t>FR: TI_GERICHTE 9.2014.32 du 26 mars 2014</w:t>
      </w:r>
    </w:p>
    <w:p>
      <w:r>
        <w:t>IT: TI_GERICHTE 9.2014.32 del 26 marzo 2014</w:t>
      </w:r>
    </w:p>
    <w:p>
      <w:pPr>
        <w:pStyle w:val="Heading2"/>
      </w:pPr>
      <w:r>
        <w:t>Regeste</w:t>
      </w:r>
    </w:p>
    <w:p>
      <w:r>
        <w:t>Impugnazione di perizia sulle capacità genitoriali</w:t>
      </w:r>
    </w:p>
    <w:p>
      <w:pPr>
        <w:pStyle w:val="Heading2"/>
      </w:pPr>
      <w:r>
        <w:t>Volltext</w:t>
      </w:r>
    </w:p>
    <w:p>
      <w:r>
        <w:t>Ticino Tribunale di appello diritto civile Il presidenta della Camera di protezione 26.03.2014 9.2014.32</w:t>
      </w:r>
    </w:p>
    <w:p>
      <w:r>
        <w:t>Impugnazione di perizia sulle capacità genitoriali</w:t>
      </w:r>
    </w:p>
    <w:p>
      <w:r>
        <w:t>Incarto n. 9.2014.32 Lugano 26 marzo 2014 In nome della Repubblica e Cantone Ticino Il presidente della Camera di protezione del Tribunale d'appello Franco Lardelli giudice unico ai sensi dell’art. 48 lett. f n. 7 LOG assistito dalla segretaria Tamagni sedente per statuire nella causa che oppone RE 1 e RE 2 all’ Autorità regionale di protezione __________, per quanto riguarda l'incarico al perito di procedere ad una valutazione sulle capacità genitoriali giudicando sul reclamo del 11/12 marzo 2014 presentato da RE 1 e RE 2 contro la decisione emessa il 5 marzo 2014 dall'Autorità regionale di protezione __________; letti ed esaminati gli atti, considerato in fatto e in diritto che PI 1 (2000) è figlio di RE 1 e RE 2; che, a seguito di due segnalazioni della Scuola media di G__________ dalle quali risulta che il ragazzo non frequenta la scuola, l'Autorità regionale di protezione __________ (in seguito Autorità di protezione) ha avviato i necessari accertamenti, sentendo tra l'altro i genitori di PI 1; che con decisione 5 marzo 2014 l'Autorità di protezione ha dato incarico al dr. med. S__________ di procedere ad una valutazione sulle capacità genitoriali di RE 1 e RE 2; che con reclamo 11/12 marzo 2014 RE 1 e RE 2 si aggravano avverso la predetta decisione sostenendo di non essere d'accordo che venga eseguita la valutazione peritale in oggetto; che il gravame non è stato intimato per osservazioni; che 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che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che a norma dell’art. 446 cpv. 1 e 2 CC l’Autorità di protezione esamina d'ufficio i fatti, raccoglie le informazioni occorrenti e assume le prove necessarie; essa può incaricare degli accertamenti una persona o un servizio idonei e se necessario ordina che uno specialista effettui una perizia; che per costante giurisprudenza le decisioni con cui un'autorità dispone l'assunzione di prove – tra le quali vanno annoverate le perizie sulle capacità genitoriali – sono decisioni incidentali, poiché non mettono fine alla procedura (DTF 5P.350/2004 del 10 maggio 2005, cons. 2.1; Copma , Guide pratique Protection de l’adulte, pag. 63 n. 1.158); questo genere di risoluzione è impugnabile unicamente nella misura in cui arreca all'interessato un pregiudizio irreparabile, ossia uno svantaggio che nemmeno una decisione finale a lui favorevole eliminerebbe interamente ( RtiD I-2005 pag. 783; DTF 133 III 426 consid. 1.3.1, 133 III 629 consid. 2.3.1, 5A_498/2012 ); detta prassi mantiene la propria validità anche con l’entrata in vigore delle nuove norme sul diritto di protezione (cfr. art. 319 litt. a CPC su rinvio dell’art. 450f CC e FF 2006 6391, pag. 6471; FF 2006 6593, pag. 6748) e della nuova Legge sulla procedura amministrativa (art. 66 cpv. 2 LPAmm) ; che i reclamanti non hanno in alcun modo sostenuto e sostanziato che la decisione impugnata provochi un danno non altrimenti riparabile, essendosi limitati a lamentare di non volere che venga eseguita la perizia in questione; che, ritenuta la mancanza della premessa fondamentale del reclamo, il gravame è inammissibile; che gli oneri del presente giudizio seguono la soccombenza; che per quanto attiene ai rimedi giuridici esperibili contro la presente sentenza sul piano federale (art. 112 cpv. 1 lett. d LTF), trattandosi – come in concreto – di una decisione incidentale, la via giudiziaria segue quella dell'azione principale (art. 51 cpv. 1 lett. c LTF). L'azione principale, da parte sua, può formare oggetto di un eventuale ricorso in materia civile (art. 72 cpv. 2 lett. b n. 6 LTF) senza riguardo a questioni di valore, sempre che l'interessata dimostri l'esistenza di un pregiudizio irreparabile (art. 93 cpv. 1 lett. a LTF). Per questi motivi dichiara e pronuncia: 1. Il reclamo è inammissibile. 2. Gli oneri del reclamo consistenti in: a) tassa di giustizia     fr. 50 .– b) spese                       fr. 50 .– fr. 100 .– sono posti in solido a carico dei reclamanti. Non si assegnano ripetibili. 3. Notificazione: - Comunicazione: -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