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9.2013.136 vom 14. Mai 2013</w:t>
      </w:r>
    </w:p>
    <w:p>
      <w:r>
        <w:t>TI Tribunale d'appello, 2013-05-14, IT</w:t>
      </w:r>
    </w:p>
    <w:p>
      <w:r>
        <w:rPr>
          <w:b/>
        </w:rPr>
        <w:t xml:space="preserve">Quelle: </w:t>
      </w:r>
      <w:r>
        <w:t>https://mcp.opencaselaw.ch/entscheid/ti_gerichte_9.2013.136</w:t>
      </w:r>
    </w:p>
    <w:p>
      <w:r>
        <w:t>FR: TI_GERICHTE 9.2013.136 du 14 mai 2013</w:t>
      </w:r>
    </w:p>
    <w:p>
      <w:r>
        <w:t>IT: TI_GERICHTE 9.2013.136 del 14 maggio 2013</w:t>
      </w:r>
    </w:p>
    <w:p>
      <w:pPr>
        <w:pStyle w:val="Heading2"/>
      </w:pPr>
      <w:r>
        <w:t>Regeste</w:t>
      </w:r>
    </w:p>
    <w:p>
      <w:r>
        <w:t>Reclamo irricevibile contro una decisione incidentale (audizione)</w:t>
      </w:r>
    </w:p>
    <w:p>
      <w:pPr>
        <w:pStyle w:val="Heading2"/>
      </w:pPr>
      <w:r>
        <w:t>Volltext</w:t>
      </w:r>
    </w:p>
    <w:p>
      <w:r>
        <w:t>Ticino Tribunale di appello diritto civile Il presidenta della Camera di protezione 14.05.2013 9.2013.136</w:t>
      </w:r>
    </w:p>
    <w:p>
      <w:r>
        <w:t>Reclamo irricevibile contro una decisione incidentale (audizione)</w:t>
      </w:r>
    </w:p>
    <w:p>
      <w:r>
        <w:t>Incarto n. 9.2013.136 Lugano 14 maggio 2013 In nome della Repubblica e Cantone Ticino Il presidente della Camera di protezione del Tribunale d'appello Franco Lardelli giudice unico ai sensi dell’art. 48 lett. f. n. 7 LOG assistito dalla vicecancelliera Romeo sedente per statuire nella causa che oppone RE 1 e RE 2 all’ Autorità regionale di protezione __________ per quanto riguarda la procedura a favore dei loro figli PI 1 e PI 2 giudicando sul reclamo del 13 maggio 2013 presentato da RE 2 e RE 1 contro la convocazione 6 maggio 2013 dell'Autorità regionale di protezione __________; letti ed esaminati gli atti, ritenuto in fatto che PI 1 e PI 2, nati rispettivamente il 1998 ed il 2001, sono figli di RE 2 e RE 1 e vivono a __________; che in data 6 maggio 2013 - a seguito di una segnalazione del Comune - l’Autorità regionale di protezione __________ ha convocato i figli per il 17 maggio 2013 ed i genitori per il 6 giugno 2013 per sentirli; che mediante atto del 13 maggio 2013 RE 2 e RE 1 si oppongono a tale metodo, chiedono di annullare la convocazione, di conoscere le ragioni della stessa, asserendo di aver parlato col segretario comunale di __________, che non era al corrente della fattispecie. Essi desiderano conoscere i motivi della convocazione e sostengono che la loro autorità parentale non sia mai stata messa in discussione e che occorra dapprima discutere con loro (quali detentori dell’autorità parentale) ed in seguito coi figli; i quali sarebbero stati sconvolti e traumatizzati e non vorrebbero essere convocati; inoltre “ se c’è stata qualche discussione, come in tutte le famiglie, la stessa deve essere chiarita in seno alla famiglia ”; considerato in diritto che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agli 314 cpv. 1 e 440 cpv. 3 CC); che per l’art. 322 cpv. 1 CPC, applicabile per rinvio dell’art. 450f CC, “ Se il reclamo non risulta manifestamente inammissibile o manifestamente infondato, l’autorità giudiziaria superiore lo notifica alla controparte invitandola a presentare per scritto le proprie osservazioni. ”; sulla base di questa norma si è rinunciato all’intimazione del reclamo, per i motivi esposti nel seguito; che per l’art. 446 CC l’autorità di protezione degli adulti esamina d’ufficio i fatti (cpv. 1); essa raccoglie le informazioni occorrenti e assume le prove necessarie. Può incaricare degli accertamenti una persona o un servizio idonei. Se necessario ordina che uno specialista effettui una perizia (cpv. 2); l’autorità di protezione degli adulti non è vincolata dalle conclusioni delle persone che partecipano al procedimento (cpv. 3); applica d’ufficio il diritto (cpv. 4); che per costante giurisprudenza le decisioni con cui un'autorità dispone l'assunzione di prove sono decisioni incidentali, poiché non mettono fine alla procedura (DTF 5P.350/2004 del 10 maggio 2005, cons. 2.1; Copma , Guide pratique Protection de l’adulte, pag. 63 n. 1.158); questo genere di risoluzione è impugnabile unicamente nella misura in cui arreca all'interessato un pregiudizio irreparabile, ossia uno svantaggio che nemmeno una decisione finale a lui favorevole eliminerebbe interamente (DTF 5A_498/2012 del 14 settembre 2012, cons. 1.1-1.3.1); tale prassi mantiene la propria validità anche con l’entrata in vigore delle nuove norme sul diritto di protezione (cfr. art. 319 lett. a CPC su rinvio dell’art. 450f CC e FF 2006 6391, pag. 6471; FF 2006 6593, pag. 6748); che la convocazione in oggetto è un atto con cui l’Autorità regionale di protezione __________ intende assumere delle prove e, rispettivamente, sentire le parti interessate, e configura quindi una decisione incidentale, impugnabile solo ove arrechi un danno irreparabile; che i reclamanti sostengono che i figli sarebbero traumatizzati dalla convocazione, tuttavia non apportano alcuna prova al riguardo e ad ogni modo la loro audizione avverrà tramite il membro dell’Autorità regionale di protezione __________ (come indicato nello scritto 6 maggio 2013), che è appositamente formato per procedere al loro ascolto senza creare loro disagi; che secondo l’art. 314a CC il figlio è sentito personalmente e in maniera adeguata dall’autorità di protezione dei minori o da un terzo incaricato, eccetto che la sua età o altri motivi gravi vi si oppongano (cpv. 1); nel verbale dell’audizione sono registrate soltanto le risultanze essenziali per la decisione. I genitori vengono informati su tali risultanze (cvp. 2); il figlio capace di discernimento può interporre reclamo contro la negata audizione (cpv. 3); che per la norma appena citata l’autorità deve sentire il minore nelle procedure che lo riguardano, così come è il caso nella fattispecie; che il principio inquisitorio illimitato (cfr. art. 314 cpv. 1 e 446 CC)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di collaborare attivamente alla procedura e di esporre le proprie tesi (DTF 5A_69/2011 del 27 febbraio 2012, cons. 2.3) ; che l’Autorità di protezione, potendo scegliere come procedere nella fase istruttoria, ha la facoltà di stabilire in quale ordine sentire gli interessati, i minori, i genitori, le eventuali persone vicine ed i terzi; che peraltro questa modalità di procedere permette di evitare influenze dei genitori sui minori in merito al contenuto dell’audizione e di indire udienze multiple (dapprima una con i genitori, poi l’audizione del minore, infine un altro incontro con i genitori per esporre la sintesi dell’ascolto del figlio; cfr. art. 314a cpv. 2 CC); che il fatto che il segretario comunale non sia al corrente della procedura, rispettivamente dei motivi della segnalazione, nulla muta in concreto; del resto una segnalazione può avvenire da vari membri del Comune senza che tutti ne siano informati e le autorità di protezione hanno un dovere di discrezione (art. 451 CC), per cui in regola generale la persona segnalante non viene messa al corrente del prosieguo del caso; che i genitori, benché saranno sentiti solo in un secondo tempo, avranno facoltà di esprimersi e dialogare con Autorità regionale di protezione __________ - come da loro auspicato - e al più tardi a quel momento saranno informati delle ragioni alla base della procedura; che in esito il reclamo risulta irricevibile; dato che i reclamanti non dispongono di particolari cognizioni giuridiche e posto che l’impugnativa non è stata intimata, si rinuncia ad un prelievo di tassa e spese di giustizia (art. 450f CC, 28 LPAmm); che per quanto attiene ai rimedi giuridici esperibili contro la presente sentenza sul piano federale (art. 112 cpv. 1 lett. d LTF), trattandosi – come in concreto – di una decisione incidentale, la via giudiziaria segue quella dell'azione principale (art. 51 cpv. 1 lett. c LTF). L'azione principale, da parte sua, può formare oggetto di un eventuale ricorso in materia civile (art. 72 cpv. 2 lett. b n. 6 LTF) senza riguardo a questioni di valore, sempre che l'interessata dimostri l'esistenza di un pregiudizio irreparabile (art. 93 cpv. 1 lett. a LTF); Per questi motivi dichiara e pronuncia: 1. Il reclamo è irricevibile. 2. Non si prelevano né tassa né spese di giustizia. 3. Notificazione: - - Comunicazione: -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