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81.2012.30 vom 31. Mai 2013</w:t>
      </w:r>
    </w:p>
    <w:p>
      <w:r>
        <w:t>TI Tribunale d'appello, 2013-05-31, IT</w:t>
      </w:r>
    </w:p>
    <w:p>
      <w:r>
        <w:rPr>
          <w:b/>
        </w:rPr>
        <w:t xml:space="preserve">Quelle: </w:t>
      </w:r>
      <w:r>
        <w:t>https://mcp.opencaselaw.ch/entscheid/ti_gerichte_81.2012.30</w:t>
      </w:r>
    </w:p>
    <w:p>
      <w:r>
        <w:t>FR: TI_GERICHTE 81.2012.30 du 31 mai 2013</w:t>
      </w:r>
    </w:p>
    <w:p>
      <w:r>
        <w:t>IT: TI_GERICHTE 81.2012.30 del 31 maggio 2013</w:t>
      </w:r>
    </w:p>
    <w:p>
      <w:pPr>
        <w:pStyle w:val="Heading2"/>
      </w:pPr>
      <w:r>
        <w:t>Volltext</w:t>
      </w:r>
    </w:p>
    <w:p>
      <w:r>
        <w:t>Incarto n.81.2012.30</w:t>
      </w:r>
    </w:p>
    <w:p>
      <w:r>
        <w:t>DA 199/2012</w:t>
      </w:r>
    </w:p>
    <w:p>
      <w:r>
        <w:t>Bellinzona</w:t>
      </w:r>
    </w:p>
    <w:p>
      <w:r>
        <w:t>31 maggio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Patrizia Gianelli</w:t>
      </w:r>
    </w:p>
    <w:p>
      <w:r>
        <w:t>sedente con Jyothish George in qualità di Segretario per giudicare</w:t>
      </w:r>
    </w:p>
    <w:p>
      <w:r>
        <w:t>IM 1</w:t>
      </w:r>
    </w:p>
    <w:p>
      <w:r>
        <w:t>visto                                  il decreto daccusa n. DA 199/2012 del 16 gennaio 2012;</w:t>
      </w:r>
    </w:p>
    <w:p>
      <w:r>
        <w:t>preso atto                          che il   AINQ 1ritiene limputato autore colpevole di</w:t>
      </w:r>
    </w:p>
    <w:p>
      <w:r>
        <w:t>tentato abuso di licenza di condurre</w:t>
      </w:r>
    </w:p>
    <w:p>
      <w:r>
        <w:t>per avere compiuto senza risultato tutti gli atti necessari alla consumazione del reato, in particolare per aver presentato, in data 4 ottobre 2011, alla competente Sezione della Circolazione, Camorino, listanza di conversione in licenza di condurre svizzera della patente di guida __________ che in sede dinchiesta è poi risultata essere falsa;</w:t>
      </w:r>
    </w:p>
    <w:p>
      <w:r>
        <w:t>e propone la condanna a</w:t>
      </w:r>
    </w:p>
    <w:p>
      <w:r>
        <w:t>1.     Alla pena pecuniaria di 30 (trenta) aliquote giornaliere da fr. 30.- (trenta) cadauna, (art. 34 e seg. CP) corrispondenti a complessivi fr. 900.- (novecento).</w:t>
      </w:r>
    </w:p>
    <w:p>
      <w:r>
        <w:t>Lesecuzione della pena viene sospesa condizionalmente per un periodo di prova di 3 (tre) anni(art. 42 e seg. CP).</w:t>
      </w:r>
    </w:p>
    <w:p>
      <w:r>
        <w:t>2.     Alla multa difr. 300.- (trecento), con l'avvertenza che, in caso di mancato pagamento, la stessa sarà sostituita con una pena detentiva di 10 (dieci) giorni (art. 106 cpv. 2 CPS).</w:t>
      </w:r>
    </w:p>
    <w:p>
      <w:r>
        <w:t>3.     Al pagamento della tassa di giustizia di fr. 100.- (cento) e delle spese giudiziarie di fr. 100.- (cento).</w:t>
      </w:r>
    </w:p>
    <w:p>
      <w:r>
        <w:t>4.     Ordina la confisca della licenza di condurre __________ (n° __________) (art. 69 CP).</w:t>
      </w:r>
    </w:p>
    <w:p>
      <w:r>
        <w:t>rilevato                              che limputato chiede il proscioglimento;</w:t>
      </w:r>
    </w:p>
    <w:p>
      <w:r>
        <w:t>richiamati                          gli art. 22 cpv. 1, 34, 42 e 47 CP, 97 cifra 1 cpv. 4 LCStr,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autore colpevole di tentato abuso della licenza di condurre per avere compiuto senza risultato tutti gli atti necessari alla consumazione del reato, in particolare per aver presentato, in data 4 ottobre 2011, alla competente Sezione della Circolazione, Camorino, listanza di conversione in licenza di condurre svizzera della patente di guida __________ che in sede dinchiesta è poi risultata essere falsa</w:t>
      </w:r>
    </w:p>
    <w:p>
      <w:r>
        <w:t>2.     Di conseguenza IM 1 è condannato:</w:t>
      </w:r>
    </w:p>
    <w:p>
      <w:r>
        <w:t>2.1.  alla pena pecuniaria di 30 (trenta) aliquote giornaliere di fr. 30.- (trenta), per un totale di fr. 900.- (novecento).</w:t>
      </w:r>
    </w:p>
    <w:p>
      <w:r>
        <w:t>2.1.1. lesecuzione della pena è sospesa condizionalmente per un periodo di prova di 2 (due) anni.</w:t>
      </w:r>
    </w:p>
    <w:p>
      <w:r>
        <w:t>2.2. alla multa di fr. 180.- (centottanta);</w:t>
      </w:r>
    </w:p>
    <w:p>
      <w:r>
        <w:t>2.2.1. in caso di mancato pagamento la pena detentiva sostitutiva è fissata in 6 (sei) giorni (art. 106 cpv. 2 CP).</w:t>
      </w:r>
    </w:p>
    <w:p>
      <w:r>
        <w:t>2.3.  al pagamento delle tasse e spese giudiziarie di complessivi fr. 850.- (ottocentocinquanta) con motivazione scritta e di fr. 450.- (quattrocentocinquanta) senza motivazione scritta.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Sezione della popolazione, Ufficio della migrazione, Bellinzona</w:t>
      </w:r>
    </w:p>
    <w:p>
      <w:r>
        <w:t>Sezione della circolazione, Camorino,</w:t>
      </w:r>
    </w:p>
    <w:p>
      <w:r>
        <w:t>Ufficio reperti, Bellinzona,</w:t>
      </w:r>
    </w:p>
    <w:p>
      <w:r>
        <w:t>Polizia scientifica, Giubiasco,</w:t>
      </w:r>
    </w:p>
    <w:p>
      <w:r>
        <w:t>Ufficio dellincasso e delle pene alternative, Torricella,</w:t>
      </w:r>
    </w:p>
    <w:p>
      <w:r>
        <w:t>La giudice: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di   IM 1</w:t>
      </w:r>
    </w:p>
    <w:p>
      <w:r>
        <w:t>fr.                            180.-          multa</w:t>
      </w:r>
    </w:p>
    <w:p>
      <w:r>
        <w:t>fr.300.-tassa di giustizia</w:t>
      </w:r>
    </w:p>
    <w:p>
      <w:r>
        <w:t>fr.                            150.-          spese giudiziarie</w:t>
      </w:r>
    </w:p>
    <w:p>
      <w:r>
        <w:t>fr.630.-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