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81.2012.273 vom 9. Dezember 2013</w:t>
      </w:r>
    </w:p>
    <w:p>
      <w:r>
        <w:t>TI Tribunale d'appello, 2013-12-09, IT</w:t>
      </w:r>
    </w:p>
    <w:p>
      <w:r>
        <w:rPr>
          <w:b/>
        </w:rPr>
        <w:t xml:space="preserve">Quelle: </w:t>
      </w:r>
      <w:r>
        <w:t>https://mcp.opencaselaw.ch/entscheid/ti_gerichte_81.2012.273</w:t>
      </w:r>
    </w:p>
    <w:p>
      <w:r>
        <w:t>FR: TI_GERICHTE 81.2012.273 du 9 décembre 2013</w:t>
      </w:r>
    </w:p>
    <w:p>
      <w:r>
        <w:t>IT: TI_GERICHTE 81.2012.273 del 9 dicembre 2013</w:t>
      </w:r>
    </w:p>
    <w:p>
      <w:pPr>
        <w:pStyle w:val="Heading2"/>
      </w:pPr>
      <w:r>
        <w:t>Volltext</w:t>
      </w:r>
    </w:p>
    <w:p>
      <w:r>
        <w:t>Incarto n.81.2012.273</w:t>
      </w:r>
    </w:p>
    <w:p>
      <w:r>
        <w:t>DA 2010/2012</w:t>
      </w:r>
    </w:p>
    <w:p>
      <w:r>
        <w:t>Bellinzona</w:t>
      </w:r>
    </w:p>
    <w:p>
      <w:r>
        <w:t>9 dicembre 2013</w:t>
      </w:r>
    </w:p>
    <w:p>
      <w:r>
        <w:t>Sentenza</w:t>
      </w:r>
    </w:p>
    <w:p>
      <w:r>
        <w:t>In nomedella Repubblica e CantoneTicino</w:t>
      </w:r>
    </w:p>
    <w:p>
      <w:r>
        <w:t>La Giudice della Pretura penale</w:t>
      </w:r>
    </w:p>
    <w:p>
      <w:r>
        <w:t>Patrizia Gianelli</w:t>
      </w:r>
    </w:p>
    <w:p>
      <w:r>
        <w:t>sedente con Jyothish George in qualità di Segretario per giudicare</w:t>
      </w:r>
    </w:p>
    <w:p>
      <w:r>
        <w:t>IM 1IM 1</w:t>
      </w:r>
    </w:p>
    <w:p>
      <w:r>
        <w:t>(difensore: DI 1, __________)</w:t>
      </w:r>
    </w:p>
    <w:p>
      <w:r>
        <w:t>visto                                  il decreto daccusa n. 2010/2012 del 24 aprile 2012;</w:t>
      </w:r>
    </w:p>
    <w:p>
      <w:r>
        <w:t>preso atto                          che il AINQ 1,__________, ritiene limputato autore colpevole di</w:t>
      </w:r>
    </w:p>
    <w:p>
      <w:r>
        <w:t>1.    Infrazione alla Legge federale concernente la dimora e il domicilio degli stranieri</w:t>
      </w:r>
    </w:p>
    <w:p>
      <w:r>
        <w:t>per avere, a __________,nel periodo compreso tra il __________ ed il 1__________, nella sua qualità di gerente dellAffittacamere __________, facilitato il soggiorno illegale della cittadina straniera __________, mettendole a disposizione una camera, sapendo o dovendo sapere che vi avrebbe esercitato la prostituzione benché sprovvista del necessario permesso;</w:t>
      </w:r>
    </w:p>
    <w:p>
      <w:r>
        <w:t>2.    Infrazione alla LF sugli stranieri (incitazione all'entrata, alla partenza o al soggiorno illegale)</w:t>
      </w:r>
    </w:p>
    <w:p>
      <w:r>
        <w:t>per avere, nel periodo compreso tra il __________ ed il __________, a __________, presso lAffittacamere __________, nella sua qualità di gerente responsabile, mettendo loro a disposizione le camere, sapendo o dovendo presumere che vi avrebbero esercitato la prostituzione, benché sprovviste del necessario permesso, facilitato il soggiorno illegale di cittadine straniere, fra queste le cittadine rumene __________, __________, __________ e le cittadine brasiliane __________ e __________;</w:t>
      </w:r>
    </w:p>
    <w:p>
      <w:r>
        <w:t>fatti avvenuti nelle surriferite circostanze di tempo e di luogo;</w:t>
      </w:r>
    </w:p>
    <w:p>
      <w:r>
        <w:t>reati previsti dall'art. 23 cpv. 1 LDDS, art. 116 cpv. 1 a LStr, richiamati gli art. 42 cpv. 1 CP, art. 42 cpv. 4 CP;</w:t>
      </w:r>
    </w:p>
    <w:p>
      <w:r>
        <w:t>e propone la condanna a</w:t>
      </w:r>
    </w:p>
    <w:p>
      <w:r>
        <w:t>1.     Alla pena pecuniaria di 30 aliquote giornaliere da fr. 60.- cadauna (art. 34 e seg. CPS) corrispondenti a complessivi fr. 1'800.-.L'esecuzione della pena viene sospesa condizionalmente per un periodo di prova di 3 (tre) anni (art. 42 e seg. CPS).</w:t>
      </w:r>
    </w:p>
    <w:p>
      <w:r>
        <w:t>Pena parzialmente aggiuntiva alla pena pecuniaria di 40 aliquote giornaliere da fr. 60.- cadauna, corrispondenti a complessivi fr. 2'400.- decretata nei suoi confronti dalla Corte di cassazione di Lugano il 15.09.2010.</w:t>
      </w:r>
    </w:p>
    <w:p>
      <w:r>
        <w:t>2.Alla multa di fr. 300.-, con l'avvertenza che, in caso di mancato pagamento, la stessa sarà sostituita con una pena detentiva di giorni 5 (art. 106 cpv. 2 CPS).</w:t>
      </w:r>
    </w:p>
    <w:p>
      <w:r>
        <w:t>3.Al pagamento della tassa di giustizia di fr. 100.- e delle spese giudiziarie di fr. 100.-.</w:t>
      </w:r>
    </w:p>
    <w:p>
      <w:r>
        <w:t>4.Non revoca il beneficio della condizionale concesso alla pena pecuniaria di 40 aliquote giornaliere da fr. 60.- cadauna, corrispondenti a complessivi fr. 2'400.- decretata nei suoi confronti dalla Corte di cassazione di Lugano il 15.09.2010, ma prolunga il periodo di prova 1 anno.</w:t>
      </w:r>
    </w:p>
    <w:p>
      <w:r>
        <w:t>5.La condanna verrà iscritta a casellario giudiziale e sarà eliminata trascorso il periodo previsto dall'art. 369 CPS.</w:t>
      </w:r>
    </w:p>
    <w:p>
      <w:r>
        <w:t>rilevato                              che il difensore chiede il proscioglimento e un indennità;</w:t>
      </w:r>
    </w:p>
    <w:p>
      <w:r>
        <w:t>richiamati                          gli art. 34, 42, 47, 106 CP; 23 cpv. 1 LDDS, art. 116 cpv. 1 lett. a LStr; 80 e segg., 84 e segg., 348 e segg., 422 e segg. CPP; 22 LTG;</w:t>
      </w:r>
    </w:p>
    <w:p>
      <w:r>
        <w:t>pronuncia1.     IM 1 è prosciolto dalle imputazioni di infrazione alla legge federale concernente la dimora e il domicilio degli stranieri (art. 23 cpv. 1 LDDS) e di infrazione alla Legge federale sugli stranieri (art. 116 cpv.1 lett a LStr) per i fatti descritti nel decreto daccusa no 2010/2012 del 24 aprile 2012</w:t>
      </w:r>
    </w:p>
    <w:p>
      <w:r>
        <w:t>2.     La tassa di giustizia e le spese giudiziarie di complessivi fr. 450.- (quattrocentocinquanta) sono poste a carico dello Stato.</w:t>
      </w:r>
    </w:p>
    <w:p>
      <w:r>
        <w:t>3.     Assegna unindennità a IM 1 di fr. 1700.- ex art. 429 CPP.</w:t>
      </w:r>
    </w:p>
    <w:p>
      <w:r>
        <w:t>4.     Questo giudizio può essere impugnato mediante appello; lo stesso va annunciato alla Pretura penale entro 10 giorni dalla comunicazione della sentenza, per scritto oppure oralmente a verbale. Entro lo stesso termine può essere chiesta la motivazione della sentenza.</w:t>
      </w:r>
    </w:p>
    <w:p>
      <w:r>
        <w:t>5.     Intimazione a:</w:t>
      </w:r>
    </w:p>
    <w:p>
      <w:r>
        <w:t>-    per raccomandata</w:t>
      </w:r>
    </w:p>
    <w:p>
      <w:r>
        <w:t>IM 1, __________, __________,</w:t>
      </w:r>
    </w:p>
    <w:p>
      <w:r>
        <w:t>DI 1, __________, __________</w:t>
      </w:r>
    </w:p>
    <w:p>
      <w:r>
        <w:t>AINQ 1, __________, __________,</w:t>
      </w:r>
    </w:p>
    <w:p>
      <w:r>
        <w:t>-    alla crescita in giudicato</w:t>
      </w:r>
    </w:p>
    <w:p>
      <w:r>
        <w:t>Comando della Polizia Cantonale, Bellinzona,</w:t>
      </w:r>
    </w:p>
    <w:p>
      <w:r>
        <w:t>Ufficio del giudice dei provvedimenti coercitivi, Lugano,</w:t>
      </w:r>
    </w:p>
    <w:p>
      <w:r>
        <w:t>Sezione della popolazione, Ufficio della migrazione, Bellinzona</w:t>
      </w:r>
    </w:p>
    <w:p>
      <w:r>
        <w:t>Divisione della giustizia, Bellinzona.</w:t>
      </w:r>
    </w:p>
    <w:p>
      <w:r>
        <w:t>La giudice:                                                                               Il segretario:</w:t>
      </w:r>
    </w:p>
    <w:p>
      <w:r>
        <w:t>Distinta spese               a carico dello Stato,</w:t>
      </w:r>
    </w:p>
    <w:p>
      <w:r>
        <w:t>fr.300.-tassa di giustizia</w:t>
      </w:r>
    </w:p>
    <w:p>
      <w:r>
        <w:t>fr.                            150.-          spese giudiziarie</w:t>
      </w:r>
    </w:p>
    <w:p>
      <w:r>
        <w:t>fr.450.-   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