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81.2012.218 vom 5. September 2013</w:t>
      </w:r>
    </w:p>
    <w:p>
      <w:r>
        <w:t>TI Tribunale d'appello, 2013-09-05, IT</w:t>
      </w:r>
    </w:p>
    <w:p>
      <w:r>
        <w:rPr>
          <w:b/>
        </w:rPr>
        <w:t xml:space="preserve">Quelle: </w:t>
      </w:r>
      <w:r>
        <w:t>https://mcp.opencaselaw.ch/entscheid/ti_gerichte_81.2012.218</w:t>
      </w:r>
    </w:p>
    <w:p>
      <w:r>
        <w:t>FR: TI_GERICHTE 81.2012.218 du 5 septembre 2013</w:t>
      </w:r>
    </w:p>
    <w:p>
      <w:r>
        <w:t>IT: TI_GERICHTE 81.2012.218 del 5 settembre 2013</w:t>
      </w:r>
    </w:p>
    <w:p>
      <w:pPr>
        <w:pStyle w:val="Heading2"/>
      </w:pPr>
      <w:r>
        <w:t>Volltext</w:t>
      </w:r>
    </w:p>
    <w:p>
      <w:r>
        <w:t>Incarto n.81.2012.218</w:t>
      </w:r>
    </w:p>
    <w:p>
      <w:r>
        <w:t>DA 2455/2012</w:t>
      </w:r>
    </w:p>
    <w:p>
      <w:r>
        <w:t>Bellinzona</w:t>
      </w:r>
    </w:p>
    <w:p>
      <w:r>
        <w:t>5 settembre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Sonia Giamboni Tommasini</w:t>
      </w:r>
    </w:p>
    <w:p>
      <w:r>
        <w:t>sedente con Fabia Giannini in qualità di Segretaria per giudicare</w:t>
      </w:r>
    </w:p>
    <w:p>
      <w:r>
        <w:t>IM 1</w:t>
      </w:r>
    </w:p>
    <w:p>
      <w:r>
        <w:t>(difensore: .  DI 1, )</w:t>
      </w:r>
    </w:p>
    <w:p>
      <w:r>
        <w:t>visto                                  il decreto daccusa n. 2455/2012 del 29 maggio 2012;</w:t>
      </w:r>
    </w:p>
    <w:p>
      <w:r>
        <w:t>preso atto                          che il   AINQ 1ritiene limputato autore colpevole di infrazione grave alle norme della circolazione</w:t>
      </w:r>
    </w:p>
    <w:p>
      <w:r>
        <w:t>e propone la condanna a</w:t>
      </w:r>
    </w:p>
    <w:p>
      <w:r>
        <w:t>1. Alla pena pecuniaria di 45 aliquote giornaliere da fr. 60.- cadauna, corrispondenti a complessivi fr. 2'700.-.L'esecuzione della pena viene sospesa condizionalmente per un periodo di prova di 3 anni.2. Alla multa di fr. 1'000.-, ritenuto che in caso di mancato pagamento, sarà sostituita con una pena detentiva di giorni 10.3. Al pagamento della tassa di giustizia di fr. 100.- e delle spese giudiziarie di fr. 100.-.4. La condanna verrà iscritta a casellario giudiziale.</w:t>
      </w:r>
    </w:p>
    <w:p>
      <w:r>
        <w:t>rilevato                              che il difensore chiede in via principale il proscioglimento del suo assistito, in applicazione dellart. 13 CP atteso come egli abbia agito sulla scorta di una supposizione sbagliata, su indicazioni del doganiere italiano, in base alla quale deve dunque essere giudicato; in via subordinata chiede che tutti gli elementi emersi oggi vengano utilizzati quali attenuanti nella commisurazione della pena che chiede venga diminuita;</w:t>
      </w:r>
    </w:p>
    <w:p>
      <w:r>
        <w:t>richiamati                          gli art. 26 cpv. 1, 27 cpv.1, 31 cpv. 1, 43 cpv. 3, 90 cifra 2 LCStr.; 3 cpv. 1, 36 cpv. 1 ONC;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     IM 1 è autore colpevole di infrazione grave alle norme della circolazione per aver violato gravemente le norme medesime cagionando un serio pericolo per la sicurezza altrui, in particolare per aver circolato con lautofurgone Mercedes targato BE __________ trainante il rimorchio __________ targato BE __________ omettendo di ottemperare alla segnaletica stradale esistente, immettendosi negligentemente sullautostrada in senso vietato, percorrendola poi in contromano per circa 400-500 metri.</w:t>
      </w:r>
    </w:p>
    <w:p>
      <w:r>
        <w:t>2.     Di conseguenza  IM 1 è condannato:</w:t>
      </w:r>
    </w:p>
    <w:p>
      <w:r>
        <w:t>2.1.  alla pena pecuniaria di 15 (quindici) aliquote giornaliere di fr. 50.- (cinquanta), per un totale di fr. 750.- (settecentocinquanta).</w:t>
      </w:r>
    </w:p>
    <w:p>
      <w:r>
        <w:t>2.1.1. lesecuzione della pena è sospesa condizionalmente per un periodo di prova di 2 (due) anni.</w:t>
      </w:r>
    </w:p>
    <w:p>
      <w:r>
        <w:t>2.2. alla multa di fr. 200.- (duecento);</w:t>
      </w:r>
    </w:p>
    <w:p>
      <w:r>
        <w:t>2.2.1. in caso di mancato pagamento la pena detentiva sostitutiva è fissata in 4 (quattro) giorni (art. 106 cpv. 2 CP).</w:t>
      </w:r>
    </w:p>
    <w:p>
      <w:r>
        <w:t>2.3.  al pagamento delle tasse e spese giudiziarie di complessivi fr. 850.- (ottocentocinquanta) con motivazione scritta e di fr. 450.- (quattrocentocinquanta) senza motivazione scritta.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Torricella,</w:t>
      </w:r>
    </w:p>
    <w:p>
      <w:r>
        <w:t>Sezione della popolazione, Bellinzona,</w:t>
      </w:r>
    </w:p>
    <w:p>
      <w:r>
        <w:t>Sezione della circolazione, Ufficio giuridico, Camorino (80788).</w:t>
      </w:r>
    </w:p>
    <w:p>
      <w:r>
        <w:t>La giudice: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  IM 1</w:t>
      </w:r>
    </w:p>
    <w:p>
      <w:r>
        <w:t>fr.                            200.00       multa</w:t>
      </w:r>
    </w:p>
    <w:p>
      <w:r>
        <w:t>fr.300.00tassa di giustizia</w:t>
      </w:r>
    </w:p>
    <w:p>
      <w:r>
        <w:t>fr.                            150.00       spese giudiziarie</w:t>
      </w:r>
    </w:p>
    <w:p>
      <w:r>
        <w:t>fr.650.00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