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 vom 18. April 2013</w:t>
      </w:r>
    </w:p>
    <w:p>
      <w:r>
        <w:t>TI Tribunale d'appello, 2013-04-18, IT</w:t>
      </w:r>
    </w:p>
    <w:p>
      <w:r>
        <w:rPr>
          <w:b/>
        </w:rPr>
        <w:t xml:space="preserve">Quelle: </w:t>
      </w:r>
      <w:r>
        <w:t>https://mcp.opencaselaw.ch/entscheid/ti_gerichte_81.2012.2</w:t>
      </w:r>
    </w:p>
    <w:p>
      <w:r>
        <w:t>FR: TI_GERICHTE 81.2012.2 du 18 avril 2013</w:t>
      </w:r>
    </w:p>
    <w:p>
      <w:r>
        <w:t>IT: TI_GERICHTE 81.2012.2 del 18 aprile 2013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(quattro) (art. 106 cpv. 2 CP). 3.  Al pagamento della tassa di giustizia di CHF 50.- (cinquanta) e delle spese giudiziarie di CHF 50.- (cinquanta). 4.  La condanna verrà iscritta a casellario giudiziale e sarà eliminata trascorso il periodo previsto dall’art. 369 CP; prospettato                        all’imputata il reato di vie di fatto (art. 126 cpv. 1 CP), per i fatti descritti nel decreto d’accusa a suo carico; rilevato                               che l’imputata chiede la propria assoluzione; richiamati                          gli artt. 1,</w:t>
      </w:r>
    </w:p>
    <w:p>
      <w:r>
        <w:rPr>
          <w:b/>
        </w:rPr>
        <w:t>E. 15</w:t>
      </w:r>
    </w:p>
    <w:p>
      <w:r>
        <w:t>CP; 80 segg., 84 segg., 348 segg., 422 segg. CPP; 22 LTG;</w:t>
      </w:r>
    </w:p>
    <w:p>
      <w:r>
        <w:t>al termine dellodierno dibattimento e dopo avere motivato oralmente la decisione;</w:t>
      </w:r>
    </w:p>
    <w:p>
      <w:r>
        <w:t>pronuncia1.IM 1 è assolta dalle imputazioni di lesioni semplici (art. 123 cifra 1 CP) e di vie di fatto (art. 126 cpv. 1 CP) per i fatti descritti nel decreto daccusa a suo carico.</w:t>
      </w:r>
    </w:p>
    <w:p>
      <w:r>
        <w:t>2.Le tasse e le spese giudiziarie di complessivi CHF 150.- (centocinquanta) sono a carico dello Stato.</w:t>
      </w:r>
    </w:p>
    <w:p>
      <w:r>
        <w:t>2.1.    La motivazione della sentenza comporterà un aumento della tassa di giustizia pari a CHF 500.- (cinquecento), da porre a carico della parte che ne facesse richiesta.</w:t>
      </w:r>
    </w:p>
    <w:p>
      <w:r>
        <w:t>3.Questo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4.Intimazione a:</w:t>
      </w:r>
    </w:p>
    <w:p>
      <w:r>
        <w:t>-    seduta stante</w:t>
      </w:r>
    </w:p>
    <w:p>
      <w:r>
        <w:t>IM 1, __________,</w:t>
      </w:r>
    </w:p>
    <w:p>
      <w:r>
        <w:t>-    per raccomandata</w:t>
      </w:r>
    </w:p>
    <w:p>
      <w:r>
        <w:t>AINQ 1, __________ACPR 1, __________,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Sezione della popolazione, Bellinzona.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IM 1</w:t>
      </w:r>
    </w:p>
    <w:p>
      <w:r>
        <w:t>CHF                        100.-tassa di giustizia</w:t>
      </w:r>
    </w:p>
    <w:p>
      <w:r>
        <w:t>CHF                          50.-          spese giudiziarie</w:t>
      </w:r>
    </w:p>
    <w:p>
      <w:r>
        <w:t>CHF                        150.-totale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