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81.2012.186 vom 5. Juni 2013</w:t>
      </w:r>
    </w:p>
    <w:p>
      <w:r>
        <w:t>TI Tribunale d'appello, 2013-06-05, IT</w:t>
      </w:r>
    </w:p>
    <w:p>
      <w:r>
        <w:rPr>
          <w:b/>
        </w:rPr>
        <w:t xml:space="preserve">Quelle: </w:t>
      </w:r>
      <w:r>
        <w:t>https://mcp.opencaselaw.ch/entscheid/ti_gerichte_81.2012.186</w:t>
      </w:r>
    </w:p>
    <w:p>
      <w:r>
        <w:t>FR: TI_GERICHTE 81.2012.186 du 5 juin 2013</w:t>
      </w:r>
    </w:p>
    <w:p>
      <w:r>
        <w:t>IT: TI_GERICHTE 81.2012.186 del 5 giugno 2013</w:t>
      </w:r>
    </w:p>
    <w:p>
      <w:pPr>
        <w:pStyle w:val="Heading2"/>
      </w:pPr>
      <w:r>
        <w:t>Volltext</w:t>
      </w:r>
    </w:p>
    <w:p>
      <w:r>
        <w:t>Incarto n.81.2012.186</w:t>
      </w:r>
    </w:p>
    <w:p>
      <w:r>
        <w:t>DA 2228/2012</w:t>
      </w:r>
    </w:p>
    <w:p>
      <w:r>
        <w:t>Bellinzona</w:t>
      </w:r>
    </w:p>
    <w:p>
      <w:r>
        <w:t>5 giugno 2013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Ivone Ribeiro Lopes in qualità di segretaria per giudicare</w:t>
      </w:r>
    </w:p>
    <w:p>
      <w:r>
        <w:t>IM 1</w:t>
      </w:r>
    </w:p>
    <w:p>
      <w:r>
        <w:t>difesa da: DI 1</w:t>
      </w:r>
    </w:p>
    <w:p>
      <w:r>
        <w:t>visto                                 il decreto daccusa n.2228/2012 del 7 maggio 2012;</w:t>
      </w:r>
    </w:p>
    <w:p>
      <w:r>
        <w:t>preso atto                         che il AINQ 1ritiene limputata autrice colpevole di</w:t>
      </w:r>
    </w:p>
    <w:p>
      <w:r>
        <w:t>ripetute lesioni semplici (partner eterosessuale o omosessuale)</w:t>
      </w:r>
    </w:p>
    <w:p>
      <w:r>
        <w:t>per avere a __________ in data 15 gennaio 2011, colpito con pugni alla testa __________, suo convivente sino al dicembre precedente, provocandogli multiple escoriazioni al cuoio capelluto e al viso nonché una contusione allemifaccia destra con edema peri-orbitale, lesioni attestate dal rapporto di uscita 15 gennaio 2011, del Dr. med. __________ dellOspedale Regionale di __________ nonché dalla documentazione fotografica, agli atti;</w:t>
      </w:r>
    </w:p>
    <w:p>
      <w:r>
        <w:t>a __________ in data 24 aprile 2011, colpito con pugni al volto __________ provocandogli una contusione alla faccia con edema bocca e con dislocazione di un dente, lesioni attestate dalla lettera di dimissioni 24 aprile 2011 della Dr.ssa med. D. __________ dellOspedale Regionale di __________ nonché dalla documentazione fotografica, agli atti;</w:t>
      </w:r>
    </w:p>
    <w:p>
      <w:r>
        <w:t>e propone la condanna</w:t>
      </w:r>
    </w:p>
    <w:p>
      <w:r>
        <w:t>1.     Alla pena pecuniaria di 30 (trenta) aliquote giornaliere da fr. 30.- (trenta) cadauna, corrispondenti a complessivi fr. 900.- (novecento).</w:t>
      </w:r>
    </w:p>
    <w:p>
      <w:r>
        <w:t>Lesecuzione della pena viene sospesa condizionalmente per un periodo di prova di 2 (due) anni.</w:t>
      </w:r>
    </w:p>
    <w:p>
      <w:r>
        <w:t>2.     Alla multa difr. 300.- (trecento), con l'avvertenza che, in caso di mancato pagamento, la stessa sarà sostituita con una pena detentiva di giorni 10 (dieci) (art. 106 cpv. 2 CP).</w:t>
      </w:r>
    </w:p>
    <w:p>
      <w:r>
        <w:t>3.     Al pagamento della tassa di giustizia di fr. 300.- e delle spese giudiziarie di fr. 200.-.</w:t>
      </w:r>
    </w:p>
    <w:p>
      <w:r>
        <w:t>rilevato                              che il difensore chiede di prosciogliere laccusata ed in particolare di mandarla esente da ogni pena i sensi dellart. 177 cpv. 3 CP;</w:t>
      </w:r>
    </w:p>
    <w:p>
      <w:r>
        <w:t>richiamati                          gli art. 123 cifra 2 cpv. 5, 177 cpv. 3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autrice colpevole di vie di fatto per avere a __________ in data 24 aprile 2011 colpito con un pugno al volto __________ provocandogli una piccola escoriazione paraboccale come risulta dalla documentazione fotografica agli atti.</w:t>
      </w:r>
    </w:p>
    <w:p>
      <w:r>
        <w:t>2.     IM 1 è mandata esente da pena in applicazione analogica dellart. 177 cpv. 3 CP.</w:t>
      </w:r>
    </w:p>
    <w:p>
      <w:r>
        <w:t>3.     La tassa di giustizia di fr. 100.- e le spese di fr. 100.- sono a carico di IM 1.</w:t>
      </w:r>
    </w:p>
    <w:p>
      <w:r>
        <w:t>3.1.  Qualora fosse chiesta la motivazione scritta la tassa di giustizia sarebbe di fr. 500.-.</w:t>
      </w:r>
    </w:p>
    <w:p>
      <w:r>
        <w:t>4.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Ufficio dellincasso e delle pene alternative, Torricella,</w:t>
      </w:r>
    </w:p>
    <w:p>
      <w:r>
        <w:t>Sezione della popolazione, Ufficio della migrazione, Bellinzona,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 a carico di IM 1</w:t>
      </w:r>
    </w:p>
    <w:p>
      <w:r>
        <w:t>fr.100.-tassa di giustizia</w:t>
      </w:r>
    </w:p>
    <w:p>
      <w:r>
        <w:t>fr.100.-          spese giudiziarie</w:t>
      </w:r>
    </w:p>
    <w:p>
      <w:r>
        <w:t>fr.200.-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