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81.2011.81 vom 19. Juni 2012</w:t>
      </w:r>
    </w:p>
    <w:p>
      <w:r>
        <w:t>TI Tribunale d'appello, 2012-06-19, IT</w:t>
      </w:r>
    </w:p>
    <w:p>
      <w:r>
        <w:rPr>
          <w:b/>
        </w:rPr>
        <w:t xml:space="preserve">Quelle: </w:t>
      </w:r>
      <w:r>
        <w:t>https://mcp.opencaselaw.ch/entscheid/ti_gerichte_81.2011.81</w:t>
      </w:r>
    </w:p>
    <w:p>
      <w:r>
        <w:t>FR: TI_GERICHTE 81.2011.81 du 19 juin 2012</w:t>
      </w:r>
    </w:p>
    <w:p>
      <w:r>
        <w:t>IT: TI_GERICHTE 81.2011.81 del 19 giugno 2012</w:t>
      </w:r>
    </w:p>
    <w:p>
      <w:pPr>
        <w:pStyle w:val="Heading2"/>
      </w:pPr>
      <w:r>
        <w:t>Volltext</w:t>
      </w:r>
    </w:p>
    <w:p>
      <w:r>
        <w:t>Incarto n.81.2011.81</w:t>
      </w:r>
    </w:p>
    <w:p>
      <w:r>
        <w:t>DA 1096/2011</w:t>
      </w:r>
    </w:p>
    <w:p>
      <w:r>
        <w:t>Bellinzona</w:t>
      </w:r>
    </w:p>
    <w:p>
      <w:r>
        <w:t>19 giugno 2012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Daniela Regazzi Fornera in qualità di Segretaria per giudicare</w:t>
      </w:r>
    </w:p>
    <w:p>
      <w:r>
        <w:t>IM 1IM 1</w:t>
      </w:r>
    </w:p>
    <w:p>
      <w:r>
        <w:t>difeso da:</w:t>
      </w:r>
    </w:p>
    <w:p>
      <w:r>
        <w:t>visto                                  il decreto daccusa n. DA 1096/2011 del 28 marzo 2011;</w:t>
      </w:r>
    </w:p>
    <w:p>
      <w:r>
        <w:t>preso atto                          che il AINQ 1ritiene limputato autore colpevole di</w:t>
      </w:r>
    </w:p>
    <w:p>
      <w:r>
        <w:t>grave infrazione alle norme della circolazione</w:t>
      </w:r>
    </w:p>
    <w:p>
      <w:r>
        <w:t>per aver violato gravemente le norme medesime cagionando un serio pericolo per la sicurezza altrui, in particolare per avere, circolando con la vettura __________ targata __________, effettuato una negligente e pericolosa manovra di sorpasso sulla destra di due vetture;e propone la condanna a</w:t>
      </w:r>
    </w:p>
    <w:p>
      <w:r>
        <w:t>1.  Alla pena pecuniaria di 30 (trenta) aliquote giornaliere da CHF 140.- ciascuna (art. 34 e segg. CPS), corrispondenti a complessivi CHF 4'200.-.</w:t>
      </w:r>
    </w:p>
    <w:p>
      <w:r>
        <w:t>Lesecuzione della pena viene sospesa condizionalmente per un periodo di prova di 3 (tre) anni (art. 42 e segg. CPS).</w:t>
      </w:r>
    </w:p>
    <w:p>
      <w:r>
        <w:t>2.  Alla multa di CHF 1'200.- ritenuto che in caso di mancato pagamento, sarà sostituita con una pena detentiva di giorni 12 (dodici) (art. 106 cpv. 2 CPS).</w:t>
      </w:r>
    </w:p>
    <w:p>
      <w:r>
        <w:t>3.  Al pagamento della tassa di giustizia di CHF 100.- e delle spese giudiziarie di CHF 200.-.</w:t>
      </w:r>
    </w:p>
    <w:p>
      <w:r>
        <w:t>4.  La condanna verrà iscritta a casellario giudiziale e sarà eliminata trascorso il periodo previsto dallart. 369 CPS.</w:t>
      </w:r>
    </w:p>
    <w:p>
      <w:r>
        <w:t>richiamati                          gli art. dallart. 90 cifra 2 LCStr. in rel. con gli 26 cpv. 1, 27 cpv. 1, 35 cpv. 2 CStr., 3 cpv. 1, 7 cpv. 2, 10 cpv. 1 ONC; 80 segg.; 84 segg.; 348 segg. CPP; 22 LTG;</w:t>
      </w:r>
    </w:p>
    <w:p>
      <w:r>
        <w:t>al termine dellodierno dibattimento e dopo aver motivato oralmente la decisione;</w:t>
      </w:r>
    </w:p>
    <w:p>
      <w:r>
        <w:t>pronuncia1.  IM 1 è autore colpevole di infrazione semplice alle norme della circolazione stradale, art. 90 cifra 1 LCS per avere, circolando con la vettura __________ targata __________, in autostrada, oltrepassato sulla destra due vetture che stavano proseguendo sulla sinistra.</w:t>
      </w:r>
    </w:p>
    <w:p>
      <w:r>
        <w:t>2.  Di conseguenza IM 1 è condannato:</w:t>
      </w:r>
    </w:p>
    <w:p>
      <w:r>
        <w:t>2.1.  alla multa di fr. 300.- (trecento)</w:t>
      </w:r>
    </w:p>
    <w:p>
      <w:r>
        <w:t>2.1.1. in caso di mancato pagamento la pena detentiva sostitutiva è fissata in 2 (due) giorni (art. 106 cpv. 2 CP).</w:t>
      </w:r>
    </w:p>
    <w:p>
      <w:r>
        <w:t>3.   La tassa di giustizia e le spese giudiziarie di complessivi fr. 400.- sono a carico dello Stato.</w:t>
      </w:r>
    </w:p>
    <w:p>
      <w:r>
        <w:t>4.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5.   Intimazione a:</w:t>
      </w:r>
    </w:p>
    <w:p>
      <w:r>
        <w:t>-    per raccomandata</w:t>
      </w:r>
    </w:p>
    <w:p>
      <w:r>
        <w:t>IM 1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Torricella,</w:t>
      </w:r>
    </w:p>
    <w:p>
      <w:r>
        <w:t>Sezione della circolazione, Camorino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spese:                   a carico di IM 1</w:t>
      </w:r>
    </w:p>
    <w:p>
      <w:r>
        <w:t>fr.                       300.-          multa</w:t>
      </w:r>
    </w:p>
    <w:p>
      <w:r>
        <w:t>fr.                      300.-totale</w:t>
      </w:r>
    </w:p>
    <w:p>
      <w:r>
        <w:t>a carico dello Stato,</w:t>
      </w:r>
    </w:p>
    <w:p>
      <w:r>
        <w:t>fr.                       200.-tassa di giustizia</w:t>
      </w:r>
    </w:p>
    <w:p>
      <w:r>
        <w:t>fr.                       200.-          spese giudiziarie</w:t>
      </w:r>
    </w:p>
    <w:p>
      <w:r>
        <w:t>fr.                      400.-totale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