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81.2011.62 vom 30. Oktober 2012</w:t>
      </w:r>
    </w:p>
    <w:p>
      <w:r>
        <w:t>TI Tribunale d'appello, 2012-10-30, IT</w:t>
      </w:r>
    </w:p>
    <w:p>
      <w:r>
        <w:rPr>
          <w:b/>
        </w:rPr>
        <w:t xml:space="preserve">Quelle: </w:t>
      </w:r>
      <w:r>
        <w:t>https://mcp.opencaselaw.ch/entscheid/ti_gerichte_81.2011.62</w:t>
      </w:r>
    </w:p>
    <w:p>
      <w:r>
        <w:t>FR: TI_GERICHTE 81.2011.62 du 30 octobre 2012</w:t>
      </w:r>
    </w:p>
    <w:p>
      <w:r>
        <w:t>IT: TI_GERICHTE 81.2011.62 del 30 ottobre 2012</w:t>
      </w:r>
    </w:p>
    <w:p>
      <w:pPr>
        <w:pStyle w:val="Heading2"/>
      </w:pPr>
      <w:r>
        <w:t>Volltext</w:t>
      </w:r>
    </w:p>
    <w:p>
      <w:r>
        <w:t>Incarto n.81.2011.62</w:t>
      </w:r>
    </w:p>
    <w:p>
      <w:r>
        <w:t>DA 898/2011</w:t>
      </w:r>
    </w:p>
    <w:p>
      <w:r>
        <w:t>Bellinzona</w:t>
      </w:r>
    </w:p>
    <w:p>
      <w:r>
        <w:t>30 ottobre 2012</w:t>
      </w:r>
    </w:p>
    <w:p>
      <w:r>
        <w:t>Sentenza</w:t>
      </w:r>
    </w:p>
    <w:p>
      <w:r>
        <w:t>In nomedella Repubblica e CantoneTicino</w:t>
      </w:r>
    </w:p>
    <w:p>
      <w:r>
        <w:t>Il Presidente della Pretura penale</w:t>
      </w:r>
    </w:p>
    <w:p>
      <w:r>
        <w:t>Marco Kraushaar</w:t>
      </w:r>
    </w:p>
    <w:p>
      <w:r>
        <w:t>sedente con Giovanni Pozzi in qualità di segretario per giudicare</w:t>
      </w:r>
    </w:p>
    <w:p>
      <w:r>
        <w:t>IM 1IM 1</w:t>
      </w:r>
    </w:p>
    <w:p>
      <w:r>
        <w:t>visto                                  il decreto daccusa n. 898/2011 dell11 marzo 2011;</w:t>
      </w:r>
    </w:p>
    <w:p>
      <w:r>
        <w:t>preso atto                          che il AINQ 1ritiene limputato autore colpevole di</w:t>
      </w:r>
    </w:p>
    <w:p>
      <w:r>
        <w:t>vie di fatto</w:t>
      </w:r>
    </w:p>
    <w:p>
      <w:r>
        <w:t>per avere, a __________, in data __________, commesso vie di fatto nei confronti di ACPR 1, sferrandogli un pugno al volto, senza tuttavia provocargli delle lesioni, ma unicamente un leggero ematoma/suffusione alla palpebra superiore, come si evince dal certificato medico agli atti;</w:t>
      </w:r>
    </w:p>
    <w:p>
      <w:r>
        <w:t>e propone la condanna</w:t>
      </w:r>
    </w:p>
    <w:p>
      <w:r>
        <w:t>1.     Alla multa di fr. 300.-, con l'avvertenza che, in caso di mancato pagamento, la stessa sarà sostituita con una pena detentiva di giorni 3.</w:t>
      </w:r>
    </w:p>
    <w:p>
      <w:r>
        <w:t>2.     Si rinvia l'accusatore privato ACPR 1 al competente foro per le pretese di natura civile.</w:t>
      </w:r>
    </w:p>
    <w:p>
      <w:r>
        <w:t>3.     Al pagamento della tassa di giustizia di fr. 100.- e delle spese giudiziarie di fr. 100.-.</w:t>
      </w:r>
    </w:p>
    <w:p>
      <w:r>
        <w:t>rilevato                              che limputato chiede il proscioglimento;</w:t>
      </w:r>
    </w:p>
    <w:p>
      <w:r>
        <w:t>richiamati                          gli art. 15, 16, 126 cpv. 1 CP; 80 segg.; 84 segg.; 348 segg. CPP; 22 LTG;</w:t>
      </w:r>
    </w:p>
    <w:p>
      <w:r>
        <w:t>al termine dellodierno dibattimento e dopo aver motivato oralmente la decisione;</w:t>
      </w:r>
    </w:p>
    <w:p>
      <w:r>
        <w:t>pronuncia1.     IM 1 è prosciolto dallimputazione di vie di fatto per quanto descritto nel decreto di accusa n° 898/2011 dell11 marzo 2011.</w:t>
      </w:r>
    </w:p>
    <w:p>
      <w:r>
        <w:t>2.    La tassa di giustizia e le spese giudiziarie di complessivi fr. 350.- sono a carico dello Stato.</w:t>
      </w:r>
    </w:p>
    <w:p>
      <w:r>
        <w:t>Qualora laccusatore privato dovesse chiedere la motivazione scritta la relativa tassa di fr. 400.- sarebbe a suo carico (art. 427 cpv. 2 CPP).</w:t>
      </w:r>
    </w:p>
    <w:p>
      <w:r>
        <w:t>3.     Questo giudizio può essere impugnato mediante appello; lo stesso va annunciato alla Pretura penale entro dieci giorni dalla comunicazione della sentenza, per scritto oppure oralmente a verbale. Entro lo stesso termine può essere chiesta la motivazione della sentenza.</w:t>
      </w:r>
    </w:p>
    <w:p>
      <w:r>
        <w:t>4.     Intimazione a:</w:t>
      </w:r>
    </w:p>
    <w:p>
      <w:r>
        <w:t>-    seduta stante</w:t>
      </w:r>
    </w:p>
    <w:p>
      <w:r>
        <w:t>IM 1</w:t>
      </w:r>
    </w:p>
    <w:p>
      <w:r>
        <w:t>-    per raccomandata</w:t>
      </w:r>
    </w:p>
    <w:p>
      <w:r>
        <w:t>ACPR 1</w:t>
      </w:r>
    </w:p>
    <w:p>
      <w:r>
        <w:t>-    alla crescita in giudicato</w:t>
      </w:r>
    </w:p>
    <w:p>
      <w:r>
        <w:t>Comando della Polizia Cantonale, Bellinzona,</w:t>
      </w:r>
    </w:p>
    <w:p>
      <w:r>
        <w:t>Ufficio del giudice dei provvedimenti coercitivi, Lugano,</w:t>
      </w:r>
    </w:p>
    <w:p>
      <w:r>
        <w:t>Il presidente:                                       Il segretario:</w:t>
      </w:r>
    </w:p>
    <w:p>
      <w:r>
        <w:t>Distinta spese               a carico IM 1</w:t>
      </w:r>
    </w:p>
    <w:p>
      <w:r>
        <w:t>fr.200.-tassa di giustizia</w:t>
      </w:r>
    </w:p>
    <w:p>
      <w:r>
        <w:t>fr.                            150.-          spese giudiziarie</w:t>
      </w:r>
    </w:p>
    <w:p>
      <w:r>
        <w:t>fr.350.-          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