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81.2011.466 vom 13. November 2013</w:t>
      </w:r>
    </w:p>
    <w:p>
      <w:r>
        <w:t>TI Tribunale d'appello, 2013-11-13, IT</w:t>
      </w:r>
    </w:p>
    <w:p>
      <w:r>
        <w:rPr>
          <w:b/>
        </w:rPr>
        <w:t xml:space="preserve">Quelle: </w:t>
      </w:r>
      <w:r>
        <w:t>https://mcp.opencaselaw.ch/entscheid/ti_gerichte_81.2011.466</w:t>
      </w:r>
    </w:p>
    <w:p>
      <w:r>
        <w:t>FR: TI_GERICHTE 81.2011.466 du 13 novembre 2013</w:t>
      </w:r>
    </w:p>
    <w:p>
      <w:r>
        <w:t>IT: TI_GERICHTE 81.2011.466 del 13 novembre 2013</w:t>
      </w:r>
    </w:p>
    <w:p>
      <w:pPr>
        <w:pStyle w:val="Heading2"/>
      </w:pPr>
      <w:r>
        <w:t>Volltext</w:t>
      </w:r>
    </w:p>
    <w:p>
      <w:r>
        <w:t>Incarto n.81.2011.466</w:t>
      </w:r>
    </w:p>
    <w:p>
      <w:r>
        <w:t>DA 5024/2011</w:t>
      </w:r>
    </w:p>
    <w:p>
      <w:r>
        <w:t>Bellinzona</w:t>
      </w:r>
    </w:p>
    <w:p>
      <w:r>
        <w:t>13 novembre 2013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Flavio Biaggi</w:t>
      </w:r>
    </w:p>
    <w:p>
      <w:r>
        <w:t>sedente con Gabriele Fossati in qualità di Segretario per giudicare</w:t>
      </w:r>
    </w:p>
    <w:p>
      <w:r>
        <w:t>IM 1,, , nato a , attinente di , domiciliato a , , ,</w:t>
      </w:r>
    </w:p>
    <w:p>
      <w:r>
        <w:t>prevenuto colpevole di         grave infrazione alle norme della circolazione</w:t>
      </w:r>
    </w:p>
    <w:p>
      <w:r>
        <w:t>per avere circolato con la vettura __________ targata __________ alla velocità di circa 157 Km/h (da lui contestata) malgrado il vigente limite di 120 Km/h, così come accertata sulla base del contachilometri della vettura di polizia che lo seguiva;</w:t>
      </w:r>
    </w:p>
    <w:p>
      <w:r>
        <w:t>fatti avvenuti a __________ il __________;</w:t>
      </w:r>
    </w:p>
    <w:p>
      <w:r>
        <w:t>reato previsto dallart. 90 cpv. 2 LCStr in rel. con gli artt. 27 cpv. 1, 32 cpv. 2 e 3 LCStr; 4a cpv. 1 lett. d ONC; 22 cpv. 1 OSStr;</w:t>
      </w:r>
    </w:p>
    <w:p>
      <w:r>
        <w:t>visto                                  il decreto daccusa del 5 dicembre 2011 n. 5024/2011 del Procuratore pubblico Antonio Perugini, Bellinzona, che propone la condanna:</w:t>
      </w:r>
    </w:p>
    <w:p>
      <w:r>
        <w:t>1.     Alla pena pecuniaria di 15 (quindici) aliquote giornaliere da CHF 150.-(centocinquanta) cadauna (artt. 34 segg. CP), corrispondenti a complessivi CHF 2'250.- (duemiladuecentocinquanta).</w:t>
      </w:r>
    </w:p>
    <w:p>
      <w:r>
        <w:t>L'esecuzione della pena viene sospesa condizionalmente per un periodo di prova di 3 (tre) anni (artt. 42 segg. CP).</w:t>
      </w:r>
    </w:p>
    <w:p>
      <w:r>
        <w:t>2.     Alla multa di CHF 500.- (cinquecento), con l'avvertenza che, in caso di mancato pagamento, la stessa sarà sostituita con una pena detentiva di 5 (cinque) giorni (art. 106 cpv. 2 CP).</w:t>
      </w:r>
    </w:p>
    <w:p>
      <w:r>
        <w:t>3.     Al pagamento della tassa di giustizia di CHF 100.- (cento) e delle spese giudiziarie di CHF 200.- (duecento);</w:t>
      </w:r>
    </w:p>
    <w:p>
      <w:r>
        <w:t>rilevato                              che il difensore chiede, in via principale, lassoluzione dellimputato, rispettivamente, in via subordinata, una consistente riduzione della pena rispetto a quella prevista dal decreto daccusa;</w:t>
      </w:r>
    </w:p>
    <w:p>
      <w:r>
        <w:t>che limputato chiede la sua assoluzione, evidenziando come nella propria esperienza di automobilista non abbia mai preso nessuna multa per eccesso di velocità o guida in stato di inattitudine;</w:t>
      </w:r>
    </w:p>
    <w:p>
      <w:r>
        <w:t>richiamati                           gli artt. 1 CP; 80 segg., 84 segg., 348 segg., 422 segg. CPP; 22 LTG;</w:t>
      </w:r>
    </w:p>
    <w:p>
      <w:r>
        <w:t>al termine del dibattimento 23 ottobre/13 novembre 2013 e dopo aver motivato oralmente la decisione,</w:t>
      </w:r>
    </w:p>
    <w:p>
      <w:r>
        <w:t>pronuncia1.     IM 1 è assolto dallimputazione di grave infrazione alle norme della circolazione (art. 90 cpv. 2 LCStr) per i fatti descritti nel decreto daccusa a suo carico.</w:t>
      </w:r>
    </w:p>
    <w:p>
      <w:r>
        <w:t>2.     La tassa di giustizia e le spese di complessivi CHF 550.- (cinquecentocinquanta) sono poste a carico dello Stato.</w:t>
      </w:r>
    </w:p>
    <w:p>
      <w:r>
        <w:t>2.1.  La motivazione della sentenza comporterà un aumento della tassa di giustizia pari a CHF 500.- (cinquecento), da porre a carico di ogni parte che ne facesse richiesta.</w:t>
      </w:r>
    </w:p>
    <w:p>
      <w:r>
        <w:t>3.     Ad IM 1 viene assegnata unindennità di CHF 1'000.- (mille) giusta lart. 429 cpv. 1 lett. a) CPP.</w:t>
      </w:r>
    </w:p>
    <w:p>
      <w:r>
        <w:t>4.     Questo giudizio può essere impugnato mediante appello; lo stesso va annunciato alla Pretura penale entro dieci giorni dalla comunicazione della sentenza, per iscritto oppure oralmente a verbale. Entro lo stesso termine può essere chiesta la motivazione della sentenza.</w:t>
      </w:r>
    </w:p>
    <w:p>
      <w:r>
        <w:t>5.     Intimazione a:</w:t>
      </w:r>
    </w:p>
    <w:p>
      <w:r>
        <w:t>-    seduta stante</w:t>
      </w:r>
    </w:p>
    <w:p>
      <w:r>
        <w:t>(per sé e per IM 1),</w:t>
      </w:r>
    </w:p>
    <w:p>
      <w:r>
        <w:t>-    per raccomandata</w:t>
      </w:r>
    </w:p>
    <w:p>
      <w:r>
        <w:t>-    alla crescita in giudicato</w:t>
      </w:r>
    </w:p>
    <w:p>
      <w:r>
        <w:t>Comando della Polizia cantonale, Bellinzona</w:t>
      </w:r>
    </w:p>
    <w:p>
      <w:r>
        <w:t>Ufficio del Giudice dei provvedimenti coercitivi, Lugano</w:t>
      </w:r>
    </w:p>
    <w:p>
      <w:r>
        <w:t>Sezione della circolazione, Ufficio giuridico, Camorino</w:t>
      </w:r>
    </w:p>
    <w:p>
      <w:r>
        <w:t>Divisione della giustizia, Bellinzona.</w:t>
      </w:r>
    </w:p>
    <w:p>
      <w:r>
        <w:t>Il Giudice: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 a carico dello Stato,</w:t>
      </w:r>
    </w:p>
    <w:p>
      <w:r>
        <w:t>CHF                        300.-tassa di giustizia</w:t>
      </w:r>
    </w:p>
    <w:p>
      <w:r>
        <w:t>CHF                        250.-          spese giudiziarie</w:t>
      </w:r>
    </w:p>
    <w:p>
      <w:r>
        <w:t>CHF                        550.-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