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81.2011.382 vom 20. März 2013</w:t>
      </w:r>
    </w:p>
    <w:p>
      <w:r>
        <w:t>TI Tribunale d'appello, 2013-03-20, IT</w:t>
      </w:r>
    </w:p>
    <w:p>
      <w:r>
        <w:rPr>
          <w:b/>
        </w:rPr>
        <w:t xml:space="preserve">Quelle: </w:t>
      </w:r>
      <w:r>
        <w:t>https://mcp.opencaselaw.ch/entscheid/ti_gerichte_81.2011.382</w:t>
      </w:r>
    </w:p>
    <w:p>
      <w:r>
        <w:t>FR: TI_GERICHTE 81.2011.382 du 20 mars 2013</w:t>
      </w:r>
    </w:p>
    <w:p>
      <w:r>
        <w:t>IT: TI_GERICHTE 81.2011.382 del 20 marzo 2013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(cinque) giorni (art. 106 cpv. 2 CP).</w:t>
      </w:r>
    </w:p>
    <w:p>
      <w:r>
        <w:t>3.  Al pagamento della tassa di giustizia di CHF 100.- (cento) e delle spese giudiziarie di CHF 200.- (duecento).</w:t>
      </w:r>
    </w:p>
    <w:p>
      <w:r>
        <w:t>4.  La condanna verrà iscritta a casellario giudiziale e sarà eliminata trascorso il periodo previsto dallart. 369 CP;</w:t>
      </w:r>
    </w:p>
    <w:p>
      <w:r>
        <w:t>rilevato                              che il difensore chiede lassoluzione dellimputato dal reato di furto duso, con la contestuale riduzione della pena proposta dal decreto daccusa per gli altri reati;</w:t>
      </w:r>
    </w:p>
    <w:p>
      <w:r>
        <w:t>sentito                               per ultimo limputato, il quale dichiara di non avere nulla da aggiungere;</w:t>
      </w:r>
    </w:p>
    <w:p>
      <w:r>
        <w:t>richiamati                          gli artt. 1, 34, 42, 47, 106 CP; 26 cpv. 1, 27 cpv. 1, 90 cpv. 1, 95 cpv. 1 LCStr; 3 cpv. 1 ONC; 74 cpv. 4 OSStr; 80 segg., 84 segg., 348 segg., 422 segg. CPP; 22 LTG;</w:t>
      </w:r>
    </w:p>
    <w:p>
      <w:r>
        <w:t>al termine dellodierno dibattimento e dopo aver motivato oralmente la decisione,</w:t>
      </w:r>
    </w:p>
    <w:p>
      <w:r>
        <w:t>pronuncia1.    IM 1 è autore colpevole di ripetuta guida senza licenza di condurre o nonostante revoca (art. 95 cpv. 1 LCStr) e infrazione alle norme della circolazione (art. 90 cpv. 1 LCStr) per i fatti descritti nel decreto daccusa a suo carico.</w:t>
      </w:r>
    </w:p>
    <w:p>
      <w:r>
        <w:t>2.    Di conseguenza IM 1 è condannato:</w:t>
      </w:r>
    </w:p>
    <w:p>
      <w:r>
        <w:t>2.1.  Alla pena pecuniaria di 15 (quindici) aliquote giornaliere da CHF 70.- (settanta), per un totale di CHF 1050.- (millecinquanta).</w:t>
      </w:r>
    </w:p>
    <w:p>
      <w:r>
        <w:t>2.1.1. Lesecuzione della pena è sospesa condizionalmente per un periodo di prova di 3 (tre) anni.</w:t>
      </w:r>
    </w:p>
    <w:p>
      <w:r>
        <w:t>2.2. Alla multa di CHF 400.- (quattrocento);</w:t>
      </w:r>
    </w:p>
    <w:p>
      <w:r>
        <w:t>2.2.1. In caso di mancato pagamento la pena detentiva sostitutiva è fissata in 6 (sei) giorni (art. 106 cpv. 2 CP).</w:t>
      </w:r>
    </w:p>
    <w:p>
      <w:r>
        <w:t>3.    La condanna sarà iscritta a casellario giudiziale ed eliminata trascorso il periodo fissato dallart. 369 CP.</w:t>
      </w:r>
    </w:p>
    <w:p>
      <w:r>
        <w:t>4.    IM 1 è assolto dallimputazione di furto duso (art. 94 cpv. 1 LCStr) per i fatti descritti dal decreto daccusa a suo carico.</w:t>
      </w:r>
    </w:p>
    <w:p>
      <w:r>
        <w:t>5.    Le tasse e le spese giudiziarie di complessivi CHF 450.- (quattrocentocinquanta) sono poste nella misura di CHF 300.- (trecento) a carico di IM 1 e nella misura di CHF 150.- (centocinquanta) a carico dello Stato.</w:t>
      </w:r>
    </w:p>
    <w:p>
      <w:r>
        <w:rPr>
          <w:b/>
        </w:rPr>
        <w:t>E. 5.1</w:t>
      </w:r>
    </w:p>
    <w:p>
      <w:r>
        <w:t>La motivazione della sentenza comporterà un aumento della tassa di giustizia pari a CHF 500.- (cinquecento), da porre a carico di ogni parte che ne facesse richiesta.</w:t>
      </w:r>
    </w:p>
    <w:p>
      <w:r>
        <w:t>6.     Questo giudizio può essere impugnato mediante appello; lo stesso va annunciato alla Pretura penale entro dieci giorni dalla comunicazione della sentenza, per iscritto oppure oralmente a verbale. Entro lo stesso termine può essere chiesta la motivazione della sentenza.</w:t>
      </w:r>
    </w:p>
    <w:p>
      <w:r>
        <w:t>7.     Intimazione a:</w:t>
      </w:r>
    </w:p>
    <w:p>
      <w:r>
        <w:t>-    seduta stante</w:t>
      </w:r>
    </w:p>
    <w:p>
      <w:r>
        <w:t>IM 1</w:t>
      </w:r>
    </w:p>
    <w:p>
      <w:r>
        <w:t>-    per raccomandata</w:t>
      </w:r>
    </w:p>
    <w:p>
      <w:r>
        <w:t>-    alla crescita in giudicato</w:t>
      </w:r>
    </w:p>
    <w:p>
      <w:r>
        <w:t>Comando della Polizia Cantonale, Bellinzona</w:t>
      </w:r>
    </w:p>
    <w:p>
      <w:r>
        <w:t>Ufficio del Giudice dei provvedimenti coercitivi, Lugano</w:t>
      </w:r>
    </w:p>
    <w:p>
      <w:r>
        <w:t>Servizio di coordinamento cantonale in materia di casellario giudiziale, Bellinzona</w:t>
      </w:r>
    </w:p>
    <w:p>
      <w:r>
        <w:t>Sezione della circolazione, Ufficio giuridico, Bellinzona</w:t>
      </w:r>
    </w:p>
    <w:p>
      <w:r>
        <w:t>Ufficio dellincasso e delle pene alternative, Torricella.</w:t>
      </w:r>
    </w:p>
    <w:p>
      <w:r>
        <w:t>Il Giudice:                                                                                Il Segretario:</w:t>
      </w:r>
    </w:p>
    <w:p>
      <w:r>
        <w:t>Distinta spese               a carico di IM 1</w:t>
      </w:r>
    </w:p>
    <w:p>
      <w:r>
        <w:t>CHF                        400.-          multa</w:t>
      </w:r>
    </w:p>
    <w:p>
      <w:r>
        <w:t>CHF                        140.-tassa di giustizia</w:t>
      </w:r>
    </w:p>
    <w:p>
      <w:r>
        <w:t>CHF                        160.-          spese giudiziarie</w:t>
      </w:r>
    </w:p>
    <w:p>
      <w:r>
        <w:t>CHF                        700.-totale</w:t>
      </w:r>
    </w:p>
    <w:p>
      <w:r>
        <w:t>Distinta spese               a carico dello Stato,</w:t>
      </w:r>
    </w:p>
    <w:p>
      <w:r>
        <w:t>CHF                          70.-tassa di giustizia</w:t>
      </w:r>
    </w:p>
    <w:p>
      <w:r>
        <w:t>CHF                          80.-          spese giudiziarie</w:t>
      </w:r>
    </w:p>
    <w:p>
      <w:r>
        <w:t>CHF                        150.-totale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