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81.2011.346 vom 26. Juli 2013</w:t>
      </w:r>
    </w:p>
    <w:p>
      <w:r>
        <w:t>TI Tribunale d'appello, 2013-07-26, IT</w:t>
      </w:r>
    </w:p>
    <w:p>
      <w:r>
        <w:rPr>
          <w:b/>
        </w:rPr>
        <w:t xml:space="preserve">Quelle: </w:t>
      </w:r>
      <w:r>
        <w:t>https://mcp.opencaselaw.ch/entscheid/ti_gerichte_81.2011.346</w:t>
      </w:r>
    </w:p>
    <w:p>
      <w:r>
        <w:t>FR: TI_GERICHTE 81.2011.346 du 26 juillet 2013</w:t>
      </w:r>
    </w:p>
    <w:p>
      <w:r>
        <w:t>IT: TI_GERICHTE 81.2011.346 del 26 luglio 2013</w:t>
      </w:r>
    </w:p>
    <w:p>
      <w:pPr>
        <w:pStyle w:val="Heading2"/>
      </w:pPr>
      <w:r>
        <w:t>Volltext</w:t>
      </w:r>
    </w:p>
    <w:p>
      <w:r>
        <w:t>Incarto n.81.2011.346</w:t>
      </w:r>
    </w:p>
    <w:p>
      <w:r>
        <w:t>DA 3335/2011</w:t>
      </w:r>
    </w:p>
    <w:p>
      <w:r>
        <w:t>Bellinzona</w:t>
      </w:r>
    </w:p>
    <w:p>
      <w:r>
        <w:t>26 luglio 2013</w:t>
      </w:r>
    </w:p>
    <w:p>
      <w:r>
        <w:t>Sentenza</w:t>
      </w:r>
    </w:p>
    <w:p>
      <w:r>
        <w:t>In nomedella Repubblica e CantoneTicino</w:t>
      </w:r>
    </w:p>
    <w:p>
      <w:r>
        <w:t>La Giudice della Pretura penale</w:t>
      </w:r>
    </w:p>
    <w:p>
      <w:r>
        <w:t>Patrizia Gianelli</w:t>
      </w:r>
    </w:p>
    <w:p>
      <w:r>
        <w:t>sedente con Jyothish George in qualità di Segretario per giudicare</w:t>
      </w:r>
    </w:p>
    <w:p>
      <w:r>
        <w:t>IM 1,</w:t>
      </w:r>
    </w:p>
    <w:p>
      <w:r>
        <w:t>(difeso da: DI 1)</w:t>
      </w:r>
    </w:p>
    <w:p>
      <w:r>
        <w:t>visto                                  il decreto daccusa n. DA 3335/2011 del 29 agosto 2011;</w:t>
      </w:r>
    </w:p>
    <w:p>
      <w:r>
        <w:t>preso atto                          che il   AINQ 1ritiene limputato autore colpevole di</w:t>
      </w:r>
    </w:p>
    <w:p>
      <w:r>
        <w:t>incendio colposo</w:t>
      </w:r>
    </w:p>
    <w:p>
      <w:r>
        <w:t>per avere, a __________, in data 30 giugno 2011, cagionato, per negligenza, un incendio con conseguente danno alla cosa altrui e pericolo per lincolumità pubblica, e meglio per avere, presso la Carrozzeria __________, eseguito dei lavori di smerigliatura e saldatura sullautocarro Mercedes Benz Targato TI __________, per cui le scintille ivi scaturite hanno incendiato del materiale infiammabile che si trovava nei paraggi, e lincendio scaturito avendo per finire danneggiato lautocarro stesso e altre 11 automobili parcheggiate allinterno della carrozzeria (fuliggine depositata sulle carrozzerie);</w:t>
      </w:r>
    </w:p>
    <w:p>
      <w:r>
        <w:t>e propone la condanna a</w:t>
      </w:r>
    </w:p>
    <w:p>
      <w:r>
        <w:t>1.     Alla pena pecuniaria di 8 (otto) aliquote giornaliere da fr. 80.- (ottanta) cadauna, (art. 34 e seg. CP) corrispondenti a complessivi fr. 640.- (seicentoquaranta).</w:t>
      </w:r>
    </w:p>
    <w:p>
      <w:r>
        <w:t>Lesecuzione della pena viene sospesa condizionalmente per un periodo di prova di 2 (due) anni(art. 42 e seg. CP).</w:t>
      </w:r>
    </w:p>
    <w:p>
      <w:r>
        <w:t>Riservata la disposizione di cui allart. 15 della Legge cantonale sullorganizzazione della lotta contro gli incendi, gli inquinamenti ed i danni della natura (LLI).</w:t>
      </w:r>
    </w:p>
    <w:p>
      <w:r>
        <w:t>2.     Alla multa difr. 200.- (duecento), con l'avvertenza che, in caso di mancato pagamento, la stessa sarà sostituita con una pena detentiva di0(tre) giorni (art. 106 cpv. 2 CP).</w:t>
      </w:r>
    </w:p>
    <w:p>
      <w:r>
        <w:t>3.     Al pagamento della tassa di giustizia di fr. 100.- (cento) e delle spese giudiziarie di fr. 100.- (cento).</w:t>
      </w:r>
    </w:p>
    <w:p>
      <w:r>
        <w:t>rilevato                              che il difensore chiede il proscioglimento dellassistito oltre a unindennità di fr. 2'500.-</w:t>
      </w:r>
    </w:p>
    <w:p>
      <w:r>
        <w:t>richiamati                          gli art. 34, 42, 47, 106, 222 cpv. 1 CP;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     IM 1 è prosciolto dallimputazione di incendio colposo (222 cpv. 1 CP) per i fatti descritti nel decreto daccusa n. 3335/2011 del 29 agosto 2011.</w:t>
      </w:r>
    </w:p>
    <w:p>
      <w:r>
        <w:t>2.     La tassa di giustizia e le spese giudiziarie di complessivi fr. 450.- sono a carico dello Stato.</w:t>
      </w:r>
    </w:p>
    <w:p>
      <w:r>
        <w:t>3.     Assegna unindennità ex art. 429 CPP a __________ di fr. 1'500.-.</w:t>
      </w:r>
    </w:p>
    <w:p>
      <w:r>
        <w:t>4.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5.     Intimazione a:</w:t>
      </w:r>
    </w:p>
    <w:p>
      <w:r>
        <w:t>-    seduta stante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La giudice:                                                                               Il segretario:</w:t>
      </w:r>
    </w:p>
    <w:p>
      <w:r>
        <w:t>Distinta spese               a carico dello Stato</w:t>
      </w:r>
    </w:p>
    <w:p>
      <w:r>
        <w:t>fr.300.-tassa di giustizia</w:t>
      </w:r>
    </w:p>
    <w:p>
      <w:r>
        <w:t>fr.                            150.-          spese giudiziarie</w:t>
      </w:r>
    </w:p>
    <w:p>
      <w:r>
        <w:t>fr.450.-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