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81.2011.283 vom 25. Februar 2013</w:t>
      </w:r>
    </w:p>
    <w:p>
      <w:r>
        <w:t>TI Tribunale d'appello, 2013-02-25, IT</w:t>
      </w:r>
    </w:p>
    <w:p>
      <w:r>
        <w:rPr>
          <w:b/>
        </w:rPr>
        <w:t xml:space="preserve">Quelle: </w:t>
      </w:r>
      <w:r>
        <w:t>https://mcp.opencaselaw.ch/entscheid/ti_gerichte_81.2011.283</w:t>
      </w:r>
    </w:p>
    <w:p>
      <w:r>
        <w:t>FR: TI_GERICHTE 81.2011.283 du 25 février 2013</w:t>
      </w:r>
    </w:p>
    <w:p>
      <w:r>
        <w:t>IT: TI_GERICHTE 81.2011.283 del 25 febbraio 2013</w:t>
      </w:r>
    </w:p>
    <w:p>
      <w:pPr>
        <w:pStyle w:val="Heading2"/>
      </w:pPr>
      <w:r>
        <w:t>Volltext</w:t>
      </w:r>
    </w:p>
    <w:p>
      <w:r>
        <w:t>Incarto n.81.2011.283</w:t>
      </w:r>
    </w:p>
    <w:p>
      <w:r>
        <w:t>DA 2145/2011</w:t>
      </w:r>
    </w:p>
    <w:p>
      <w:r>
        <w:t>Bellinzona</w:t>
      </w:r>
    </w:p>
    <w:p>
      <w:r>
        <w:t>25 febbraio 2013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Siro Quadri</w:t>
      </w:r>
    </w:p>
    <w:p>
      <w:r>
        <w:t>sedente con Stefania Marino in qualità di Segretaria per giudicare</w:t>
      </w:r>
    </w:p>
    <w:p>
      <w:r>
        <w:t>IM 1IM 1</w:t>
      </w:r>
    </w:p>
    <w:p>
      <w:r>
        <w:t>difeso da: DI 1</w:t>
      </w:r>
    </w:p>
    <w:p>
      <w:r>
        <w:t>visto                                  il decreto daccusa n. 2145/2011 del 30 maggio 2011;</w:t>
      </w:r>
    </w:p>
    <w:p>
      <w:r>
        <w:t>preso atto                          che il AINQ 1ritiene limputato autore colpevole di</w:t>
      </w:r>
    </w:p>
    <w:p>
      <w:r>
        <w:t>furto di lieve entità</w:t>
      </w:r>
    </w:p>
    <w:p>
      <w:r>
        <w:t>per avere, fra il __________ ed il __________, nel __________, per procacciare a sé o ad altri un indebito profitto e al fine di appropriarsene, sottratto dallautomobile __________ targata (I) __________, ai danni di ACPR 1, i di lei libretti di risparmio postali italiani nominali n. __________ e n. __________ (refurtiva non recuperata);</w:t>
      </w:r>
    </w:p>
    <w:p>
      <w:r>
        <w:t>e propone la condanna</w:t>
      </w:r>
    </w:p>
    <w:p>
      <w:r>
        <w:t>1.     Alla multa di fr. 200.- (duecento), con l'avvertenza che in caso di mancato pagamento, la stessa sarà sostituita con una pena detentiva di giorni 2 (due) (art. 106 cpv. 2 CPS).</w:t>
      </w:r>
    </w:p>
    <w:p>
      <w:r>
        <w:t>2.     Al pagamento della tassa di giustizia di fr. 50.- e alle spese giudiziarie di fr. 50.-.</w:t>
      </w:r>
    </w:p>
    <w:p>
      <w:r>
        <w:t>3.     La condanna non verrà iscritta a casellario giudiziale.</w:t>
      </w:r>
    </w:p>
    <w:p>
      <w:r>
        <w:t>rilevato                               che il patrocinatore dellaccusatore privato postula la condanna del prevenuto e il risarcimento dei danni;</w:t>
      </w:r>
    </w:p>
    <w:p>
      <w:r>
        <w:t>rilevato                              che il difensore chiede il proscioglimento del suo assistito;</w:t>
      </w:r>
    </w:p>
    <w:p>
      <w:r>
        <w:t>richiamati                          gli art. 139 cifra 1 CP, richiamato lart. 172ter CP;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     IM 1 è autore colpevole di furto di lieve entità, art. 172ter CP, per avere fra il __________ ed il __________, nel __________, per procacciare a sé o ad altri un indebito profitto e al fine di appropriarsene, sottratto dallautomobile __________ targata (I) __________, ai danni di ACPR 1, i di lei libretti di risparmio postali italiani nominali n. __________ e n. __________ (refurtiva non recuperata).</w:t>
      </w:r>
    </w:p>
    <w:p>
      <w:r>
        <w:t>2.     Di conseguenza IM 1 è condannato:</w:t>
      </w:r>
    </w:p>
    <w:p>
      <w:r>
        <w:t>2.1. alla multa di fr. 200.- (duecento);</w:t>
      </w:r>
    </w:p>
    <w:p>
      <w:r>
        <w:t>2.1.1. in caso di mancato pagamento la pena detentiva sostitutiva è fissata in 2 (due) giorni (art. 106 cpv. 2 CP).</w:t>
      </w:r>
    </w:p>
    <w:p>
      <w:r>
        <w:t>2.2   al pagamento delle tasse e spese giudiziarie di complessivi fr. 800.- (ottocento) con motivazione scritta e di fr. 400.- (quattrocento) senza motivazione scritta.</w:t>
      </w:r>
    </w:p>
    <w:p>
      <w:r>
        <w:t>Qualora la motivazione scritta fosse chiesta solo dallaccusatrice privata la relativa tassa di fr. 400.- sarebbe a suo carico (art. 427 cpv. 2 CPP).</w:t>
      </w:r>
    </w:p>
    <w:p>
      <w:r>
        <w:t>3.     Laccusatrice privata ACPR 1 è rinviata al competente foro per le sue pretese di natura civile (art. 353 cpv. 2 CPP). Non si assegnano ripetibili.</w:t>
      </w:r>
    </w:p>
    <w:p>
      <w:r>
        <w:t>4.     Questo giudizio può essere impugnato mediante appello; lo stesso va annunciato alla Pretura penale entro 10 giorni dalla comunicazione della sentenza, per scritto oppure oralmente a verbale. Entro lo stesso termine può essere chiesta la motivazione della sentenza.</w:t>
      </w:r>
    </w:p>
    <w:p>
      <w:r>
        <w:t>5.     Intimazione a:</w:t>
      </w:r>
    </w:p>
    <w:p>
      <w:r>
        <w:t>-    seduta stante</w:t>
      </w:r>
    </w:p>
    <w:p>
      <w:r>
        <w:t>IM 1</w:t>
      </w:r>
    </w:p>
    <w:p>
      <w:r>
        <w:t>-    per raccomandata</w:t>
      </w:r>
    </w:p>
    <w:p>
      <w:r>
        <w:t>ACPR 1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Sezione della popolazione, Ufficio della migrazione, Bellinzona,</w:t>
      </w:r>
    </w:p>
    <w:p>
      <w:r>
        <w:t>Ufficio dellincasso e delle pene alternative, Torricella.</w:t>
      </w:r>
    </w:p>
    <w:p>
      <w:r>
        <w:t>Il giudice:                                                                                 La cancelliera:</w:t>
      </w:r>
    </w:p>
    <w:p>
      <w:r>
        <w:t>Distinta spese               a carico di IM 1IM 1</w:t>
      </w:r>
    </w:p>
    <w:p>
      <w:r>
        <w:t>fr.                            200.-          multa</w:t>
      </w:r>
    </w:p>
    <w:p>
      <w:r>
        <w:t>fr.200.-tassa di giustizia</w:t>
      </w:r>
    </w:p>
    <w:p>
      <w:r>
        <w:t>fr.                            200.-          spese giudiziarie</w:t>
      </w:r>
    </w:p>
    <w:p>
      <w:r>
        <w:t>fr.600.-          totale senza motivazione scritta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